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716E0C" w14:textId="4DF2BB9F" w:rsidR="009967E2" w:rsidRDefault="00D66969" w:rsidP="009967E2">
      <w:pPr>
        <w:pStyle w:val="Headline1"/>
        <w:spacing w:after="240"/>
        <w:rPr>
          <w:sz w:val="24"/>
        </w:rPr>
      </w:pPr>
      <w:r>
        <w:t>B</w:t>
      </w:r>
      <w:r w:rsidR="009967E2">
        <w:t>ioprinting</w:t>
      </w:r>
      <w:r>
        <w:t>: Herausforderung h</w:t>
      </w:r>
      <w:r w:rsidRPr="00D66969">
        <w:t>ochgefüllte Pasten</w:t>
      </w:r>
      <w:r>
        <w:t xml:space="preserve"> </w:t>
      </w:r>
    </w:p>
    <w:p w14:paraId="474445A2" w14:textId="77777777" w:rsidR="009652EA" w:rsidRDefault="009652EA" w:rsidP="009652EA">
      <w:pPr>
        <w:rPr>
          <w:b/>
          <w:sz w:val="24"/>
        </w:rPr>
      </w:pPr>
    </w:p>
    <w:p w14:paraId="69B55B41" w14:textId="4089DC66" w:rsidR="009967E2" w:rsidRPr="009967E2" w:rsidRDefault="00D66969" w:rsidP="009967E2">
      <w:pPr>
        <w:rPr>
          <w:rFonts w:cs="Arial"/>
          <w:b/>
          <w:bCs/>
          <w:szCs w:val="22"/>
        </w:rPr>
      </w:pPr>
      <w:r w:rsidRPr="00D66969">
        <w:rPr>
          <w:rFonts w:cs="Arial"/>
          <w:b/>
          <w:bCs/>
          <w:szCs w:val="22"/>
        </w:rPr>
        <w:t>Puredyne</w:t>
      </w:r>
      <w:r>
        <w:rPr>
          <w:rFonts w:cs="Arial"/>
          <w:b/>
          <w:bCs/>
          <w:szCs w:val="22"/>
        </w:rPr>
        <w:t xml:space="preserve"> sichert maximale Präzision beim Druck l</w:t>
      </w:r>
      <w:r w:rsidR="009967E2" w:rsidRPr="009967E2">
        <w:rPr>
          <w:rFonts w:cs="Arial"/>
          <w:b/>
          <w:bCs/>
          <w:szCs w:val="22"/>
        </w:rPr>
        <w:t>eitfähige</w:t>
      </w:r>
      <w:r>
        <w:rPr>
          <w:rFonts w:cs="Arial"/>
          <w:b/>
          <w:bCs/>
          <w:szCs w:val="22"/>
        </w:rPr>
        <w:t>r</w:t>
      </w:r>
      <w:r w:rsidR="009967E2" w:rsidRPr="009967E2">
        <w:rPr>
          <w:rFonts w:cs="Arial"/>
          <w:b/>
          <w:bCs/>
          <w:szCs w:val="22"/>
        </w:rPr>
        <w:t xml:space="preserve"> Pasten und Tinten</w:t>
      </w:r>
      <w:r>
        <w:rPr>
          <w:rFonts w:cs="Arial"/>
          <w:b/>
          <w:bCs/>
          <w:szCs w:val="22"/>
        </w:rPr>
        <w:t xml:space="preserve"> </w:t>
      </w:r>
    </w:p>
    <w:p w14:paraId="50064F73" w14:textId="391F6B8B" w:rsidR="009652EA" w:rsidRDefault="009652EA" w:rsidP="009652EA"/>
    <w:p w14:paraId="3CDE987F" w14:textId="68F05B74" w:rsidR="00D66969" w:rsidRDefault="00D66969" w:rsidP="009967E2">
      <w:pPr>
        <w:pStyle w:val="Fliesstext"/>
        <w:spacing w:line="360" w:lineRule="auto"/>
      </w:pPr>
    </w:p>
    <w:p w14:paraId="5BB733FD" w14:textId="7B3D3AB4" w:rsidR="00D66969" w:rsidRDefault="00D66969" w:rsidP="009967E2">
      <w:pPr>
        <w:pStyle w:val="Fliesstext"/>
        <w:spacing w:line="360" w:lineRule="auto"/>
      </w:pPr>
      <w:r>
        <w:t xml:space="preserve">Zwar ist der Druck </w:t>
      </w:r>
      <w:r w:rsidR="00A52B4E">
        <w:t>kompletter funktionsfähiger</w:t>
      </w:r>
      <w:r>
        <w:t xml:space="preserve"> Organe noch Zukunftsmusik, doch Forschung und Entwicklung von klinischen Bioprinter-Applikationen machen große Fortschritte. Damit der </w:t>
      </w:r>
      <w:r w:rsidR="007A22CA">
        <w:t>Druckp</w:t>
      </w:r>
      <w:r w:rsidR="00C44DE6">
        <w:t xml:space="preserve">rozess </w:t>
      </w:r>
      <w:r>
        <w:t xml:space="preserve">organischer Substanzen weiter verbessert werden kann und sich </w:t>
      </w:r>
      <w:r w:rsidR="007A22CA">
        <w:t>der dreidimensionale Aufbau</w:t>
      </w:r>
      <w:r>
        <w:t xml:space="preserve"> </w:t>
      </w:r>
      <w:r w:rsidRPr="00D66969">
        <w:t>lebendige</w:t>
      </w:r>
      <w:r>
        <w:t>r</w:t>
      </w:r>
      <w:r w:rsidRPr="00D66969">
        <w:t xml:space="preserve"> Zellen Schicht für Schicht </w:t>
      </w:r>
      <w:r>
        <w:t xml:space="preserve">als Verfahren der Zukunft etablieren kann, bedarf es </w:t>
      </w:r>
      <w:r w:rsidR="00104326">
        <w:t xml:space="preserve">neuer </w:t>
      </w:r>
      <w:r>
        <w:t>Technologien</w:t>
      </w:r>
      <w:r w:rsidR="00A52B4E">
        <w:t xml:space="preserve">. </w:t>
      </w:r>
    </w:p>
    <w:p w14:paraId="7560E987" w14:textId="1309C338" w:rsidR="00231306" w:rsidRDefault="00A15C94" w:rsidP="009967E2">
      <w:pPr>
        <w:pStyle w:val="Fliesstext"/>
        <w:spacing w:line="360" w:lineRule="auto"/>
      </w:pPr>
      <w:r>
        <w:t xml:space="preserve">Es ist davon auszugehen, dass der Weg </w:t>
      </w:r>
      <w:r w:rsidR="001E2DD8">
        <w:t xml:space="preserve">von </w:t>
      </w:r>
      <w:r w:rsidR="00104326">
        <w:t xml:space="preserve">Modellen im Labor zu klinischen Studien </w:t>
      </w:r>
      <w:r w:rsidR="00C00902">
        <w:t xml:space="preserve">und funktionsfähigen Organen </w:t>
      </w:r>
      <w:r>
        <w:t xml:space="preserve">maßgeblich auch durch die Präzision der Dosiertechnologien beeinflusst wird, da die verwendeten Materialien in Entwicklung und Herstellung sehr kostenintensiv sind. Aktuell bieten sich </w:t>
      </w:r>
      <w:r w:rsidR="00104326">
        <w:t xml:space="preserve">Bioprinter-Herstellern </w:t>
      </w:r>
      <w:r>
        <w:t>zwei Optionen</w:t>
      </w:r>
      <w:r w:rsidR="003C1897">
        <w:t xml:space="preserve"> </w:t>
      </w:r>
      <w:r w:rsidR="00104326">
        <w:t>für</w:t>
      </w:r>
      <w:r w:rsidR="003C1897">
        <w:t xml:space="preserve"> </w:t>
      </w:r>
      <w:proofErr w:type="spellStart"/>
      <w:r w:rsidR="003C1897">
        <w:t>extrusionsbasierte</w:t>
      </w:r>
      <w:proofErr w:type="spellEnd"/>
      <w:r w:rsidR="003C1897">
        <w:t xml:space="preserve"> Systeme</w:t>
      </w:r>
      <w:r>
        <w:t xml:space="preserve">. Zum einen Zeit-Druck-Systeme, die mittels </w:t>
      </w:r>
      <w:r w:rsidR="00104326">
        <w:t xml:space="preserve">Luftdruck </w:t>
      </w:r>
      <w:r>
        <w:t xml:space="preserve">das Biomaterial aus einer Kartusche </w:t>
      </w:r>
      <w:r w:rsidR="00104326">
        <w:t>pressen</w:t>
      </w:r>
      <w:r w:rsidR="00231306">
        <w:t xml:space="preserve">; zum anderen solche, die sich </w:t>
      </w:r>
      <w:r w:rsidR="00104326">
        <w:t xml:space="preserve">der </w:t>
      </w:r>
      <w:r w:rsidR="00A919F1">
        <w:t xml:space="preserve">Kolbenextrusion </w:t>
      </w:r>
      <w:r w:rsidR="00231306">
        <w:t xml:space="preserve">bedienen. </w:t>
      </w:r>
      <w:r w:rsidR="00104326">
        <w:t xml:space="preserve">Dieses Spektrum wird durch die Extrusion mit dem Endloskolbenprinzip um ein hochpräzises Verfahren erweitert. </w:t>
      </w:r>
      <w:r w:rsidR="00231306">
        <w:t xml:space="preserve">So hat </w:t>
      </w:r>
      <w:r w:rsidR="00D068B3">
        <w:t>ViscoTec unter der Marke „Puredyne“</w:t>
      </w:r>
      <w:r w:rsidR="00231306">
        <w:t xml:space="preserve"> eigens </w:t>
      </w:r>
      <w:r w:rsidR="00104326">
        <w:t xml:space="preserve">einen Druckkopf </w:t>
      </w:r>
      <w:r w:rsidR="00231306" w:rsidRPr="00231306">
        <w:t xml:space="preserve">für das Bioprinting </w:t>
      </w:r>
      <w:r w:rsidR="00231306">
        <w:t xml:space="preserve">entwickelt, </w:t>
      </w:r>
      <w:r w:rsidR="00D068B3">
        <w:t>der</w:t>
      </w:r>
      <w:r w:rsidR="00231306">
        <w:t xml:space="preserve"> unter dem Handelsnamen </w:t>
      </w:r>
      <w:r w:rsidR="009967E2">
        <w:t xml:space="preserve">Puredyne® kit b </w:t>
      </w:r>
      <w:r w:rsidR="00231306">
        <w:t xml:space="preserve">verfügbar ist. </w:t>
      </w:r>
    </w:p>
    <w:p w14:paraId="369A8D70" w14:textId="593CFDFF" w:rsidR="00614C48" w:rsidRDefault="00231306" w:rsidP="009967E2">
      <w:pPr>
        <w:pStyle w:val="Fliesstext"/>
        <w:spacing w:line="360" w:lineRule="auto"/>
      </w:pPr>
      <w:r>
        <w:t xml:space="preserve">Die Anwendung fokussiert dabei </w:t>
      </w:r>
      <w:r w:rsidR="00D068B3">
        <w:t xml:space="preserve">neben den klassischen Biomaterialien </w:t>
      </w:r>
      <w:r w:rsidR="007A22CA">
        <w:t xml:space="preserve">unter anderem </w:t>
      </w:r>
      <w:r>
        <w:t xml:space="preserve">die präzise und verlustfreie Dosierung von </w:t>
      </w:r>
      <w:r w:rsidR="009967E2">
        <w:t>leitfähige</w:t>
      </w:r>
      <w:r>
        <w:t>n</w:t>
      </w:r>
      <w:r w:rsidR="009967E2">
        <w:t xml:space="preserve"> Pasten und Tinten</w:t>
      </w:r>
      <w:r>
        <w:t xml:space="preserve">, wie sie </w:t>
      </w:r>
      <w:r w:rsidR="009967E2">
        <w:t xml:space="preserve">beispielsweise </w:t>
      </w:r>
      <w:r w:rsidR="005243BA">
        <w:t>für die</w:t>
      </w:r>
      <w:r w:rsidR="009967E2">
        <w:t xml:space="preserve"> Übertragung von elektrischen Signalen zwischen Nervenzellen</w:t>
      </w:r>
      <w:r>
        <w:t xml:space="preserve"> </w:t>
      </w:r>
      <w:r w:rsidR="005243BA">
        <w:t xml:space="preserve">im Labor </w:t>
      </w:r>
      <w:r>
        <w:t>zur Anwendung kommen</w:t>
      </w:r>
      <w:r w:rsidR="009967E2">
        <w:t xml:space="preserve">. </w:t>
      </w:r>
      <w:r>
        <w:t xml:space="preserve">Zudem sollen </w:t>
      </w:r>
      <w:r w:rsidR="009967E2">
        <w:t xml:space="preserve">leitfähige Tinten </w:t>
      </w:r>
      <w:r>
        <w:t>für</w:t>
      </w:r>
      <w:r w:rsidR="009967E2">
        <w:t xml:space="preserve"> </w:t>
      </w:r>
      <w:r>
        <w:t xml:space="preserve">die </w:t>
      </w:r>
      <w:r w:rsidR="00D068B3">
        <w:t xml:space="preserve">Anregung von </w:t>
      </w:r>
      <w:r w:rsidR="009967E2">
        <w:t>Muskelkontraktion</w:t>
      </w:r>
      <w:r w:rsidR="00D068B3">
        <w:t>en</w:t>
      </w:r>
      <w:r w:rsidR="009967E2">
        <w:t xml:space="preserve"> </w:t>
      </w:r>
      <w:r>
        <w:t xml:space="preserve">zum Einsatz kommen. Die Idee: Zellen werden gezielt elektrischen Impulsen ausgesetzt. </w:t>
      </w:r>
      <w:r w:rsidR="00D068B3">
        <w:t xml:space="preserve">Durch </w:t>
      </w:r>
      <w:r>
        <w:t>dies</w:t>
      </w:r>
      <w:r w:rsidR="007C48AA">
        <w:t>e</w:t>
      </w:r>
      <w:r>
        <w:t xml:space="preserve"> Stimulierung </w:t>
      </w:r>
      <w:r w:rsidR="00D068B3">
        <w:t>kann</w:t>
      </w:r>
      <w:r>
        <w:t xml:space="preserve"> ein funktionaler Muskel</w:t>
      </w:r>
      <w:r w:rsidR="00D068B3">
        <w:t xml:space="preserve"> entstehen</w:t>
      </w:r>
      <w:r>
        <w:t>.</w:t>
      </w:r>
    </w:p>
    <w:p w14:paraId="07B5F7F8" w14:textId="0023DF65" w:rsidR="00614C48" w:rsidRDefault="00562FCD" w:rsidP="00562FCD">
      <w:pPr>
        <w:pStyle w:val="Subheadline"/>
      </w:pPr>
      <w:r>
        <w:t>Kostenfalle Totraum</w:t>
      </w:r>
    </w:p>
    <w:p w14:paraId="6D5F0D8C" w14:textId="58534041" w:rsidR="00A6101B" w:rsidRDefault="00614C48" w:rsidP="00A6101B">
      <w:pPr>
        <w:pStyle w:val="Fliesstext"/>
        <w:spacing w:line="360" w:lineRule="auto"/>
      </w:pPr>
      <w:r>
        <w:t xml:space="preserve">Eine </w:t>
      </w:r>
      <w:r w:rsidR="009967E2">
        <w:t>große Herausforderung bei der Verwendung von leitfähigen Pasten besteht darin, die elektrischen Leiterbahnen präzise in d</w:t>
      </w:r>
      <w:r>
        <w:t>as</w:t>
      </w:r>
      <w:r w:rsidR="009967E2">
        <w:t xml:space="preserve"> Modell einzubringen. </w:t>
      </w:r>
      <w:r>
        <w:t xml:space="preserve">Damit das auch unter wirtschaftlichen Aspekten gelingt, müssen Faktoren wie Totraum der Dosiereinheit, </w:t>
      </w:r>
      <w:r w:rsidR="00D068B3">
        <w:t>der Partikelfüllgrad</w:t>
      </w:r>
      <w:r>
        <w:t xml:space="preserve"> des zu dosierenden Stoffes und die Präzision der Dosiertechnologie mit in den Entscheidungsprozess </w:t>
      </w:r>
      <w:r w:rsidR="00B84BB9">
        <w:t xml:space="preserve">über die </w:t>
      </w:r>
      <w:r w:rsidR="00D068B3">
        <w:t>richtige</w:t>
      </w:r>
      <w:r w:rsidR="00B84BB9">
        <w:t xml:space="preserve"> Dosiertechnologie </w:t>
      </w:r>
      <w:r>
        <w:t xml:space="preserve">einfließen. Je geringer der Totraum ist, umso weniger Abfall bleibt in der </w:t>
      </w:r>
      <w:r w:rsidR="00D068B3">
        <w:t xml:space="preserve">Dosierkomponente </w:t>
      </w:r>
      <w:r>
        <w:t xml:space="preserve">zurück. Ist wie bei </w:t>
      </w:r>
      <w:r w:rsidRPr="00614C48">
        <w:t>Puredyne</w:t>
      </w:r>
      <w:r w:rsidR="007A22CA">
        <w:t xml:space="preserve"> nahezu</w:t>
      </w:r>
      <w:r w:rsidRPr="00614C48">
        <w:t xml:space="preserve"> </w:t>
      </w:r>
      <w:r>
        <w:t xml:space="preserve">kein Totraum vorhanden, kann </w:t>
      </w:r>
      <w:r w:rsidR="00D068B3">
        <w:t xml:space="preserve">fast </w:t>
      </w:r>
      <w:r>
        <w:t xml:space="preserve">das gesamte Rohmaterial verarbeitet werden. </w:t>
      </w:r>
      <w:r w:rsidR="00D068B3">
        <w:t xml:space="preserve">Anwender </w:t>
      </w:r>
      <w:r>
        <w:t xml:space="preserve">nutzen dann </w:t>
      </w:r>
      <w:r w:rsidR="00B84BB9">
        <w:t xml:space="preserve">die </w:t>
      </w:r>
      <w:r w:rsidRPr="00614C48">
        <w:t>kostenintensive</w:t>
      </w:r>
      <w:r>
        <w:t>n</w:t>
      </w:r>
      <w:r w:rsidRPr="00614C48">
        <w:t xml:space="preserve"> </w:t>
      </w:r>
      <w:r w:rsidR="0038508D">
        <w:t xml:space="preserve">Materialien </w:t>
      </w:r>
      <w:r w:rsidR="00B84BB9">
        <w:lastRenderedPageBreak/>
        <w:t>effektiv</w:t>
      </w:r>
      <w:r>
        <w:t xml:space="preserve">. Zudem beeinflusst es den Prozess positiv, wenn </w:t>
      </w:r>
      <w:r w:rsidR="00A6101B">
        <w:t xml:space="preserve">die Partikel der leitfähigen Pasten </w:t>
      </w:r>
      <w:r w:rsidR="00D068B3">
        <w:t>keinen</w:t>
      </w:r>
      <w:r w:rsidR="00A6101B">
        <w:t xml:space="preserve"> Einfluss auf die Dosierkomponenten und deren exakte Funktionalität haben. Fast immer erzeugen solche Partikel abrieb. Die Dosiertechnologie darf einerseits durch den Partikelabrieb nicht </w:t>
      </w:r>
      <w:r w:rsidR="00B84BB9">
        <w:t xml:space="preserve">in ihrer Funktion </w:t>
      </w:r>
      <w:r w:rsidR="00A6101B">
        <w:t>beeinträchtigt werden, andererseits müssen die Partikel</w:t>
      </w:r>
      <w:r w:rsidR="00B84BB9">
        <w:t xml:space="preserve"> auch</w:t>
      </w:r>
      <w:r w:rsidR="00A6101B">
        <w:t xml:space="preserve"> immer die Leitfähigkeit der Paste garantieren. Zusätzlich ist – nicht nur unter budgetären Gesichtspunkten – absolute Präzision beim Auftragen der </w:t>
      </w:r>
      <w:r w:rsidR="009967E2">
        <w:t>extrudierte</w:t>
      </w:r>
      <w:r w:rsidR="00A6101B">
        <w:t>n</w:t>
      </w:r>
      <w:r w:rsidR="009967E2">
        <w:t xml:space="preserve"> Linie</w:t>
      </w:r>
      <w:r w:rsidR="00A6101B">
        <w:t xml:space="preserve"> auf der Leiterbahn erforderlich. Nur wenn diese Linie nicht </w:t>
      </w:r>
      <w:r w:rsidR="009967E2">
        <w:t>in der Breite schwank</w:t>
      </w:r>
      <w:r w:rsidR="00A6101B">
        <w:t xml:space="preserve">t und über einen </w:t>
      </w:r>
      <w:r w:rsidR="009967E2">
        <w:t>exakte</w:t>
      </w:r>
      <w:r w:rsidR="00A6101B">
        <w:t>n</w:t>
      </w:r>
      <w:r w:rsidR="009967E2">
        <w:t xml:space="preserve"> Start- und Stopppunkt </w:t>
      </w:r>
      <w:r w:rsidR="00A6101B">
        <w:t>verfügt, erfüllt die Leiterbahn ihre Funktion.</w:t>
      </w:r>
    </w:p>
    <w:p w14:paraId="74196FAA" w14:textId="5D5055B9" w:rsidR="009967E2" w:rsidRDefault="009967E2" w:rsidP="009967E2">
      <w:pPr>
        <w:pStyle w:val="Fliesstext"/>
        <w:spacing w:line="360" w:lineRule="auto"/>
      </w:pPr>
      <w:r>
        <w:t>Der Puredyne</w:t>
      </w:r>
      <w:r>
        <w:rPr>
          <w:rFonts w:cs="Arial"/>
        </w:rPr>
        <w:t>®</w:t>
      </w:r>
      <w:r>
        <w:t xml:space="preserve">-Druckkopf </w:t>
      </w:r>
      <w:r w:rsidR="009935B0">
        <w:t>wurde entwickelt, um die genannten Faktoren beherrschbar zu machen: D</w:t>
      </w:r>
      <w:r>
        <w:t xml:space="preserve">as neuartige Single-Use Design </w:t>
      </w:r>
      <w:r w:rsidR="009935B0">
        <w:t xml:space="preserve">ist </w:t>
      </w:r>
      <w:r>
        <w:t>nahezu totraumfrei und g</w:t>
      </w:r>
      <w:r w:rsidR="009935B0">
        <w:t xml:space="preserve">arantiert </w:t>
      </w:r>
      <w:r>
        <w:t>maximale Materialausnutzung.</w:t>
      </w:r>
    </w:p>
    <w:p w14:paraId="19C1E002" w14:textId="7740CC31" w:rsidR="00846EFA" w:rsidRDefault="009967E2" w:rsidP="009967E2">
      <w:pPr>
        <w:pStyle w:val="Fliesstext"/>
        <w:spacing w:line="360" w:lineRule="auto"/>
      </w:pPr>
      <w:r>
        <w:t>D</w:t>
      </w:r>
      <w:r w:rsidR="009935B0">
        <w:t>ie eingesetzte E</w:t>
      </w:r>
      <w:r>
        <w:t>ndloskolben</w:t>
      </w:r>
      <w:r w:rsidR="009935B0">
        <w:t xml:space="preserve">technologie gewährleistet auch das souveräne </w:t>
      </w:r>
      <w:r>
        <w:t>Dosieren hochgefüllte</w:t>
      </w:r>
      <w:r w:rsidR="009935B0">
        <w:t xml:space="preserve">r </w:t>
      </w:r>
      <w:r>
        <w:t>Pasten</w:t>
      </w:r>
      <w:r w:rsidR="009935B0">
        <w:t>. So lassen sich h</w:t>
      </w:r>
      <w:r>
        <w:t xml:space="preserve">ochpräzise Ergebnisse erzielen und durch den einstellbaren Rückzug exakte Start-Stopp Punkte fertigen. Die scherarme und pulsationsfrei Dosierung führt zu </w:t>
      </w:r>
      <w:proofErr w:type="spellStart"/>
      <w:r>
        <w:t>ener</w:t>
      </w:r>
      <w:proofErr w:type="spellEnd"/>
      <w:r>
        <w:t xml:space="preserve"> konstanten Linienbreite mit einer möglichen Auflösung unter 200 µm.</w:t>
      </w:r>
      <w:r w:rsidR="009935B0">
        <w:t xml:space="preserve"> Das folgende Video verdeutlicht die Eigenschaften der </w:t>
      </w:r>
      <w:proofErr w:type="spellStart"/>
      <w:r w:rsidR="009935B0" w:rsidRPr="009935B0">
        <w:t>Puredyne</w:t>
      </w:r>
      <w:proofErr w:type="spellEnd"/>
      <w:r w:rsidR="009935B0">
        <w:t>-Technologie und deren Potenzial.</w:t>
      </w:r>
    </w:p>
    <w:p w14:paraId="2486EA52" w14:textId="77777777" w:rsidR="00180EEA" w:rsidRDefault="00180EEA" w:rsidP="00877C90">
      <w:pPr>
        <w:pStyle w:val="Fliesstext"/>
      </w:pPr>
    </w:p>
    <w:p w14:paraId="5AD360A0" w14:textId="009500BF" w:rsidR="00180EEA" w:rsidRDefault="007979F5" w:rsidP="00877C90">
      <w:pPr>
        <w:pStyle w:val="Fliesstext"/>
      </w:pPr>
      <w:hyperlink r:id="rId11" w:history="1">
        <w:r w:rsidRPr="00267874">
          <w:rPr>
            <w:rStyle w:val="Hyperlink"/>
          </w:rPr>
          <w:t>https://www.youtube.com/watch?v=vebw4J8rcsc</w:t>
        </w:r>
      </w:hyperlink>
      <w:r>
        <w:t xml:space="preserve"> </w:t>
      </w:r>
    </w:p>
    <w:p w14:paraId="1646CA14" w14:textId="10E8E95B" w:rsidR="00180EEA" w:rsidRDefault="00180EEA" w:rsidP="00877C90">
      <w:pPr>
        <w:pStyle w:val="Fliesstext"/>
      </w:pPr>
    </w:p>
    <w:p w14:paraId="34E71505" w14:textId="3CC50E61" w:rsidR="00877C90" w:rsidRPr="00031C83" w:rsidRDefault="00877C90" w:rsidP="00877C90">
      <w:pPr>
        <w:pStyle w:val="Fliesstext"/>
      </w:pPr>
      <w:r>
        <w:rPr>
          <w:lang w:val="fr-FR"/>
        </w:rPr>
        <w:t>3561</w:t>
      </w:r>
      <w:r w:rsidRPr="006D2D70">
        <w:rPr>
          <w:color w:val="FF0000"/>
          <w:lang w:val="fr-FR"/>
        </w:rPr>
        <w:t xml:space="preserve"> </w:t>
      </w:r>
      <w:proofErr w:type="spellStart"/>
      <w:r w:rsidRPr="006D2D70">
        <w:rPr>
          <w:lang w:val="fr-FR"/>
        </w:rPr>
        <w:t>Zeichen</w:t>
      </w:r>
      <w:proofErr w:type="spellEnd"/>
      <w:r w:rsidRPr="006D2D70">
        <w:rPr>
          <w:lang w:val="fr-FR"/>
        </w:rPr>
        <w:t xml:space="preserve"> </w:t>
      </w:r>
      <w:proofErr w:type="spellStart"/>
      <w:r w:rsidRPr="006D2D70">
        <w:rPr>
          <w:lang w:val="fr-FR"/>
        </w:rPr>
        <w:t>inkl</w:t>
      </w:r>
      <w:proofErr w:type="spellEnd"/>
      <w:r w:rsidRPr="006D2D70">
        <w:rPr>
          <w:lang w:val="fr-FR"/>
        </w:rPr>
        <w:t xml:space="preserve">. </w:t>
      </w:r>
      <w:proofErr w:type="spellStart"/>
      <w:r w:rsidRPr="006D2D70">
        <w:rPr>
          <w:lang w:val="fr-FR"/>
        </w:rPr>
        <w:t>Leerzeichen</w:t>
      </w:r>
      <w:proofErr w:type="spellEnd"/>
      <w:r w:rsidRPr="006D2D70">
        <w:rPr>
          <w:lang w:val="fr-FR"/>
        </w:rPr>
        <w:t xml:space="preserve">. </w:t>
      </w:r>
      <w:r w:rsidRPr="00031C83">
        <w:t>Abdruck honorarfrei. Beleg erbeten.</w:t>
      </w:r>
    </w:p>
    <w:p w14:paraId="201E29CD" w14:textId="77777777" w:rsidR="00877C90" w:rsidRPr="00031C83" w:rsidRDefault="00877C90" w:rsidP="00877C90">
      <w:pPr>
        <w:pStyle w:val="Fliesstext"/>
      </w:pPr>
    </w:p>
    <w:p w14:paraId="40364DCD" w14:textId="77777777" w:rsidR="00877C90" w:rsidRPr="00031C83" w:rsidRDefault="00877C90" w:rsidP="00877C90">
      <w:pPr>
        <w:spacing w:line="360" w:lineRule="auto"/>
        <w:ind w:right="1273"/>
        <w:rPr>
          <w:rFonts w:cs="Arial"/>
        </w:rPr>
      </w:pPr>
    </w:p>
    <w:p w14:paraId="7E539161" w14:textId="77777777" w:rsidR="00877C90" w:rsidRPr="00031C83" w:rsidRDefault="00877C90" w:rsidP="00877C90">
      <w:pPr>
        <w:pStyle w:val="Subheadline"/>
      </w:pPr>
      <w:r w:rsidRPr="00031C83">
        <w:t>Bildmaterial:</w:t>
      </w:r>
    </w:p>
    <w:p w14:paraId="66FD2342" w14:textId="77777777" w:rsidR="00877C90" w:rsidRPr="00031C83" w:rsidRDefault="00877C90" w:rsidP="00877C90">
      <w:pPr>
        <w:pStyle w:val="Subheadline"/>
      </w:pPr>
    </w:p>
    <w:p w14:paraId="183E7FE8" w14:textId="68439D9B" w:rsidR="00877C90" w:rsidRPr="00031C83" w:rsidRDefault="00AA176F" w:rsidP="00877C90">
      <w:pPr>
        <w:pStyle w:val="StandardWeb"/>
        <w:spacing w:line="360" w:lineRule="auto"/>
        <w:ind w:right="1273"/>
        <w:rPr>
          <w:rFonts w:cs="Arial"/>
        </w:rPr>
      </w:pPr>
      <w:r>
        <w:rPr>
          <w:noProof/>
        </w:rPr>
        <w:drawing>
          <wp:inline distT="0" distB="0" distL="0" distR="0" wp14:anchorId="022E77F7" wp14:editId="2BB748CE">
            <wp:extent cx="4120369" cy="2286000"/>
            <wp:effectExtent l="0" t="0" r="0" b="0"/>
            <wp:docPr id="4" name="Grafik 4" descr="Ein Bild, das drinnen, schließ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drinnen, schließen enthält.&#10;&#10;Automatisch generierte Beschreibung"/>
                    <pic:cNvPicPr/>
                  </pic:nvPicPr>
                  <pic:blipFill>
                    <a:blip r:embed="rId12"/>
                    <a:stretch>
                      <a:fillRect/>
                    </a:stretch>
                  </pic:blipFill>
                  <pic:spPr>
                    <a:xfrm>
                      <a:off x="0" y="0"/>
                      <a:ext cx="4122242" cy="2287039"/>
                    </a:xfrm>
                    <a:prstGeom prst="rect">
                      <a:avLst/>
                    </a:prstGeom>
                  </pic:spPr>
                </pic:pic>
              </a:graphicData>
            </a:graphic>
          </wp:inline>
        </w:drawing>
      </w:r>
    </w:p>
    <w:p w14:paraId="30BDB475" w14:textId="78930824" w:rsidR="00877C90" w:rsidRPr="00B84BB9" w:rsidRDefault="00877C90" w:rsidP="00877C90">
      <w:pPr>
        <w:pStyle w:val="Bildunterschrift"/>
        <w:rPr>
          <w:lang w:val="en-GB"/>
        </w:rPr>
      </w:pPr>
      <w:proofErr w:type="spellStart"/>
      <w:r w:rsidRPr="00877C90">
        <w:t>Puredyne</w:t>
      </w:r>
      <w:proofErr w:type="spellEnd"/>
      <w:r w:rsidRPr="00877C90">
        <w:t xml:space="preserve"> bei der Dosierung</w:t>
      </w:r>
      <w:r w:rsidR="00481367">
        <w:t xml:space="preserve"> einer leitfähigen Paste</w:t>
      </w:r>
      <w:r w:rsidRPr="00877C90">
        <w:t>.</w:t>
      </w:r>
      <w:r>
        <w:t xml:space="preserve"> </w:t>
      </w:r>
      <w:r w:rsidRPr="00B84BB9">
        <w:rPr>
          <w:lang w:val="en-GB"/>
        </w:rPr>
        <w:t>(Quelle: Puredyne)</w:t>
      </w:r>
    </w:p>
    <w:p w14:paraId="524D092C" w14:textId="7065B0E7" w:rsidR="003B0751" w:rsidRPr="00B84BB9" w:rsidRDefault="003B0751" w:rsidP="00BD770A">
      <w:pPr>
        <w:pStyle w:val="Fliesstext"/>
        <w:rPr>
          <w:lang w:val="en-GB"/>
        </w:rPr>
      </w:pPr>
    </w:p>
    <w:p w14:paraId="0335B569" w14:textId="77777777" w:rsidR="003B0751" w:rsidRPr="00B84BB9" w:rsidRDefault="003B0751" w:rsidP="003B0751">
      <w:pPr>
        <w:pStyle w:val="Bildunterschrift"/>
        <w:rPr>
          <w:lang w:val="en-GB"/>
        </w:rPr>
      </w:pPr>
    </w:p>
    <w:p w14:paraId="3E7D3438" w14:textId="77777777" w:rsidR="003B0751" w:rsidRPr="00B84BB9" w:rsidRDefault="003B0751" w:rsidP="003B0751">
      <w:r>
        <w:rPr>
          <w:b/>
          <w:bCs/>
          <w:lang w:val="en-US"/>
        </w:rPr>
        <w:t xml:space="preserve">Simply progressive. Simply usable. </w:t>
      </w:r>
      <w:r w:rsidRPr="00B84BB9">
        <w:rPr>
          <w:b/>
          <w:bCs/>
        </w:rPr>
        <w:t>Simply pure.</w:t>
      </w:r>
      <w:r w:rsidRPr="00B84BB9">
        <w:rPr>
          <w:bCs/>
        </w:rPr>
        <w:t xml:space="preserve"> </w:t>
      </w:r>
      <w:r w:rsidRPr="00B84BB9">
        <w:rPr>
          <w:bCs/>
        </w:rPr>
        <w:br/>
      </w:r>
    </w:p>
    <w:p w14:paraId="64492639" w14:textId="77777777" w:rsidR="003B0751" w:rsidRDefault="003B0751" w:rsidP="003B0751">
      <w:r>
        <w:t>Puredyne steht für Druckköpfe, die die bewährte ViscoTec Dosiertechnologie mit Single-Use Kartuschen kombinieren. Dank Endloskolben-Prinzip ermöglicht Puredyne volumetrisches Dosieren – unabhängig von Viskositäten und besonders schonend. Die neue Marke entstand im Jahr 2021. Das Einsatzgebiet der Druckköpfe umfasst den Bereich Bioprinting bzw. regenerative Medizin, eine Ausweitung auf weitere Branchen ist geplant.</w:t>
      </w:r>
    </w:p>
    <w:p w14:paraId="654C41C1" w14:textId="77777777" w:rsidR="003B0751" w:rsidRDefault="003B0751" w:rsidP="003B0751"/>
    <w:p w14:paraId="39837C47" w14:textId="77777777" w:rsidR="003B0751" w:rsidRDefault="003B0751" w:rsidP="003B0751">
      <w:r>
        <w:t>Als einfachste, sauberste und schnellste Lösung für präzises Dosieren von viskosen Medien in herausfordernden Bioprinting Dosieranwendungen überzeugen die Bioprinting Druckköpfe – innovativ und wirtschaftlich. Das Team um die Marke pflegt einen engen Kontakt zum Markt, um zum einen die Anforderungen der Applikation optimal zu bedienen und zum anderen auch frühzeitig neue Markttrends zu erkennen und darauf zu reagieren. Nachhaltiges Handeln ist in den Markenwerten eng verankert.</w:t>
      </w:r>
    </w:p>
    <w:p w14:paraId="0443909B" w14:textId="77777777" w:rsidR="003B0751" w:rsidRDefault="003B0751" w:rsidP="003B0751"/>
    <w:p w14:paraId="2F0F317F" w14:textId="3391BD84" w:rsidR="003B0751" w:rsidRDefault="003B0751" w:rsidP="003B0751">
      <w:r>
        <w:t xml:space="preserve">Puredyne ist eine Marke von ViscoTec Pumpen- u. Dosiertechnik GmbH. ViscoTec beschäftigt sich vorwiegend mit Anlagen, die zur Förderung, Dosierung, Auftragung, Abfüllung und der Entnahme von mittelviskosen bis hochviskosen Medien benötigt werden. Der Hauptsitz des technologischen Marktführers ist in Töging (Oberbayern, Kreis Altötting). Darüber hinaus verfügt ViscoTec über Niederlassungen in den USA, in China, Singapur, Indien und Frankreich und beschäftigt weltweit rund </w:t>
      </w:r>
      <w:r w:rsidR="00513E84">
        <w:t>300</w:t>
      </w:r>
      <w:r>
        <w:t xml:space="preserve"> </w:t>
      </w:r>
      <w:proofErr w:type="spellStart"/>
      <w:r>
        <w:t>Mitarbeiter:innen</w:t>
      </w:r>
      <w:proofErr w:type="spellEnd"/>
      <w:r>
        <w:t>.</w:t>
      </w:r>
    </w:p>
    <w:p w14:paraId="74EAAEE6" w14:textId="77777777" w:rsidR="003B0751" w:rsidRDefault="003B0751" w:rsidP="003B0751"/>
    <w:p w14:paraId="6A449E9F" w14:textId="67BA81B4" w:rsidR="003B0751" w:rsidRDefault="003B0751" w:rsidP="003B0751"/>
    <w:p w14:paraId="790EBE3D" w14:textId="45A520EC" w:rsidR="003B0751" w:rsidRDefault="003B0751" w:rsidP="003B0751"/>
    <w:p w14:paraId="6AECD3D3" w14:textId="1A873A8B" w:rsidR="003B0751" w:rsidRDefault="003B0751" w:rsidP="003B0751"/>
    <w:p w14:paraId="50DDA7C2" w14:textId="62799F55" w:rsidR="003B0751" w:rsidRDefault="003B0751" w:rsidP="003B0751"/>
    <w:p w14:paraId="6EE26242" w14:textId="77777777" w:rsidR="003B0751" w:rsidRDefault="003B0751" w:rsidP="003B0751"/>
    <w:p w14:paraId="65861758" w14:textId="77777777" w:rsidR="003B0751" w:rsidRDefault="003B0751" w:rsidP="003B0751"/>
    <w:p w14:paraId="643A8626" w14:textId="77777777" w:rsidR="003B0751" w:rsidRDefault="003B0751" w:rsidP="003B0751">
      <w:pPr>
        <w:pStyle w:val="Untertitel"/>
        <w:rPr>
          <w:lang w:val="en-US"/>
        </w:rPr>
      </w:pPr>
      <w:proofErr w:type="spellStart"/>
      <w:r>
        <w:rPr>
          <w:lang w:val="en-US"/>
        </w:rPr>
        <w:t>Pressekontakt</w:t>
      </w:r>
      <w:proofErr w:type="spellEnd"/>
      <w:r>
        <w:rPr>
          <w:lang w:val="en-US"/>
        </w:rPr>
        <w:t>:</w:t>
      </w:r>
    </w:p>
    <w:p w14:paraId="34395152" w14:textId="77777777" w:rsidR="003B0751" w:rsidRDefault="003B0751" w:rsidP="003B0751">
      <w:pPr>
        <w:rPr>
          <w:lang w:val="en-US"/>
        </w:rPr>
      </w:pPr>
    </w:p>
    <w:p w14:paraId="15F197C0" w14:textId="77777777" w:rsidR="003B0751" w:rsidRDefault="003B0751" w:rsidP="003B0751">
      <w:pPr>
        <w:rPr>
          <w:b/>
          <w:lang w:val="en-US"/>
        </w:rPr>
      </w:pPr>
      <w:r w:rsidRPr="009B1040">
        <w:rPr>
          <w:b/>
          <w:lang w:val="en-US"/>
        </w:rPr>
        <w:t>Felix Gruber, Business Development Single Use</w:t>
      </w:r>
    </w:p>
    <w:p w14:paraId="705755DF" w14:textId="77777777" w:rsidR="003B0751" w:rsidRDefault="003B0751" w:rsidP="003B0751">
      <w:r>
        <w:t>ViscoTec Pumpen- u. Dosiertechnik GmbH</w:t>
      </w:r>
    </w:p>
    <w:p w14:paraId="618643E5" w14:textId="77777777" w:rsidR="003B0751" w:rsidRDefault="003B0751" w:rsidP="003B0751">
      <w:proofErr w:type="spellStart"/>
      <w:r>
        <w:t>Amperstraße</w:t>
      </w:r>
      <w:proofErr w:type="spellEnd"/>
      <w:r>
        <w:t xml:space="preserve"> 13, D-84513 Töging a. Inn</w:t>
      </w:r>
    </w:p>
    <w:p w14:paraId="76E79A01" w14:textId="77777777" w:rsidR="003B0751" w:rsidRDefault="003B0751" w:rsidP="003B0751">
      <w:pPr>
        <w:rPr>
          <w:lang w:val="it-IT"/>
        </w:rPr>
      </w:pPr>
      <w:proofErr w:type="spellStart"/>
      <w:r>
        <w:rPr>
          <w:lang w:val="it-IT"/>
        </w:rPr>
        <w:t>Telefon</w:t>
      </w:r>
      <w:proofErr w:type="spellEnd"/>
      <w:r>
        <w:rPr>
          <w:lang w:val="it-IT"/>
        </w:rPr>
        <w:t xml:space="preserve"> +49 8631 9274-235 </w:t>
      </w:r>
    </w:p>
    <w:p w14:paraId="2E0C1532" w14:textId="77777777" w:rsidR="003B0751" w:rsidRDefault="003B0751" w:rsidP="003B0751">
      <w:pPr>
        <w:rPr>
          <w:lang w:val="it-IT"/>
        </w:rPr>
      </w:pPr>
      <w:r>
        <w:rPr>
          <w:lang w:val="it-IT"/>
        </w:rPr>
        <w:t>E-Mail: felix.gruber@viscotec.de · www.puredyne.com</w:t>
      </w:r>
    </w:p>
    <w:p w14:paraId="2095EA52" w14:textId="77777777" w:rsidR="003B0751" w:rsidRDefault="003B0751" w:rsidP="003B0751">
      <w:pPr>
        <w:rPr>
          <w:lang w:val="it-IT"/>
        </w:rPr>
      </w:pPr>
    </w:p>
    <w:p w14:paraId="324B0662" w14:textId="77777777" w:rsidR="003B0751" w:rsidRDefault="003B0751" w:rsidP="003B0751">
      <w:pPr>
        <w:rPr>
          <w:b/>
        </w:rPr>
      </w:pPr>
      <w:r>
        <w:rPr>
          <w:b/>
        </w:rPr>
        <w:t>Elisabeth Naderer, Marketing</w:t>
      </w:r>
    </w:p>
    <w:p w14:paraId="0340B918" w14:textId="77777777" w:rsidR="003B0751" w:rsidRDefault="003B0751" w:rsidP="003B0751">
      <w:r>
        <w:t>ViscoTec Pumpen- u. Dosiertechnik GmbH</w:t>
      </w:r>
    </w:p>
    <w:p w14:paraId="650978E0" w14:textId="77777777" w:rsidR="003B0751" w:rsidRDefault="003B0751" w:rsidP="003B0751">
      <w:proofErr w:type="spellStart"/>
      <w:r>
        <w:t>Amperstraße</w:t>
      </w:r>
      <w:proofErr w:type="spellEnd"/>
      <w:r>
        <w:t xml:space="preserve"> 13, D-84513 Töging a. Inn</w:t>
      </w:r>
    </w:p>
    <w:p w14:paraId="376F1B32" w14:textId="77777777" w:rsidR="003B0751" w:rsidRDefault="003B0751" w:rsidP="003B0751">
      <w:r>
        <w:t xml:space="preserve">Telefon +49 8631 9274-447 </w:t>
      </w:r>
    </w:p>
    <w:p w14:paraId="3C731446" w14:textId="77777777" w:rsidR="003B0751" w:rsidRDefault="003B0751" w:rsidP="003B0751">
      <w:pPr>
        <w:rPr>
          <w:sz w:val="24"/>
          <w:lang w:val="it-IT"/>
        </w:rPr>
      </w:pPr>
      <w:r>
        <w:rPr>
          <w:lang w:val="it-IT"/>
        </w:rPr>
        <w:t>E-Mail: elisabeth.naderer@viscotec.de · www.viscotec.de</w:t>
      </w:r>
    </w:p>
    <w:p w14:paraId="25DD835E" w14:textId="77777777" w:rsidR="003B0751" w:rsidRDefault="003B0751" w:rsidP="003B0751">
      <w:pPr>
        <w:rPr>
          <w:sz w:val="24"/>
          <w:lang w:val="it-IT"/>
        </w:rPr>
      </w:pPr>
    </w:p>
    <w:p w14:paraId="0840788B" w14:textId="77777777" w:rsidR="003B0751" w:rsidRPr="003B0751" w:rsidRDefault="003B0751" w:rsidP="00BD770A">
      <w:pPr>
        <w:pStyle w:val="Fliesstext"/>
        <w:rPr>
          <w:lang w:val="it-IT"/>
        </w:rPr>
      </w:pPr>
    </w:p>
    <w:sectPr w:rsidR="003B0751" w:rsidRPr="003B0751" w:rsidSect="00273474">
      <w:headerReference w:type="default" r:id="rId13"/>
      <w:footerReference w:type="even" r:id="rId14"/>
      <w:footerReference w:type="default" r:id="rId15"/>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F36CE4" w14:textId="77777777" w:rsidR="001D26C0" w:rsidRDefault="001D26C0">
      <w:r>
        <w:separator/>
      </w:r>
    </w:p>
    <w:p w14:paraId="7EA574F7" w14:textId="77777777" w:rsidR="001D26C0" w:rsidRDefault="001D26C0"/>
  </w:endnote>
  <w:endnote w:type="continuationSeparator" w:id="0">
    <w:p w14:paraId="0C56C232" w14:textId="77777777" w:rsidR="001D26C0" w:rsidRDefault="001D26C0">
      <w:r>
        <w:continuationSeparator/>
      </w:r>
    </w:p>
    <w:p w14:paraId="7764A0C6" w14:textId="77777777" w:rsidR="001D26C0" w:rsidRDefault="001D26C0"/>
  </w:endnote>
  <w:endnote w:type="continuationNotice" w:id="1">
    <w:p w14:paraId="34116A92" w14:textId="77777777" w:rsidR="00531A45" w:rsidRDefault="00531A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51DEB" w14:textId="77777777" w:rsidR="00551F5B" w:rsidRDefault="00551F5B">
    <w:pPr>
      <w:pStyle w:val="Fuzeile"/>
    </w:pPr>
  </w:p>
  <w:p w14:paraId="4529800F" w14:textId="77777777" w:rsidR="00551F5B" w:rsidRDefault="00551F5B"/>
  <w:p w14:paraId="6422A86C" w14:textId="77777777" w:rsidR="00551F5B" w:rsidRDefault="00551F5B"/>
  <w:p w14:paraId="20A43112" w14:textId="77777777" w:rsidR="00551F5B" w:rsidRDefault="00551F5B"/>
  <w:p w14:paraId="55FB405A" w14:textId="77777777" w:rsidR="004717E5" w:rsidRDefault="004717E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B2F8E" w14:textId="77777777" w:rsidR="00475F4A" w:rsidRDefault="00475F4A" w:rsidP="00475F4A">
    <w:pPr>
      <w:tabs>
        <w:tab w:val="left" w:pos="3261"/>
      </w:tabs>
      <w:rPr>
        <w:noProof/>
        <w:sz w:val="14"/>
        <w:szCs w:val="14"/>
      </w:rPr>
    </w:pPr>
  </w:p>
  <w:p w14:paraId="4B4C1EC5" w14:textId="77777777" w:rsidR="00475F4A" w:rsidRDefault="00AE2DD9" w:rsidP="00475F4A">
    <w:pPr>
      <w:tabs>
        <w:tab w:val="left" w:pos="3261"/>
      </w:tabs>
      <w:rPr>
        <w:noProof/>
        <w:sz w:val="14"/>
        <w:szCs w:val="14"/>
      </w:rPr>
    </w:pPr>
    <w:r>
      <w:rPr>
        <w:rFonts w:cs="Arial"/>
        <w:noProof/>
        <w:sz w:val="14"/>
        <w:szCs w:val="14"/>
      </w:rPr>
      <mc:AlternateContent>
        <mc:Choice Requires="wps">
          <w:drawing>
            <wp:anchor distT="0" distB="0" distL="114300" distR="114300" simplePos="0" relativeHeight="251658241" behindDoc="0" locked="0" layoutInCell="1" allowOverlap="1" wp14:anchorId="54C99FE7" wp14:editId="5608325D">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2808696"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" strokecolor="#dde4f0">
              <v:stroke joinstyle="miter"/>
            </v:line>
          </w:pict>
        </mc:Fallback>
      </mc:AlternateContent>
    </w:r>
    <w:r w:rsidR="00475F4A">
      <w:rPr>
        <w:noProof/>
      </w:rPr>
      <mc:AlternateContent>
        <mc:Choice Requires="wps">
          <w:drawing>
            <wp:anchor distT="0" distB="0" distL="114300" distR="114300" simplePos="0" relativeHeight="251658242" behindDoc="0" locked="0" layoutInCell="1" allowOverlap="1" wp14:anchorId="138104A3" wp14:editId="579B9570">
              <wp:simplePos x="0" y="0"/>
              <wp:positionH relativeFrom="column">
                <wp:posOffset>3810</wp:posOffset>
              </wp:positionH>
              <wp:positionV relativeFrom="paragraph">
                <wp:posOffset>12065</wp:posOffset>
              </wp:positionV>
              <wp:extent cx="6353175" cy="0"/>
              <wp:effectExtent l="0" t="0" r="0" b="0"/>
              <wp:wrapNone/>
              <wp:docPr id="23" name="Gerader Verbinde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3175" cy="0"/>
                      </a:xfrm>
                      <a:prstGeom prst="line">
                        <a:avLst/>
                      </a:prstGeom>
                      <a:noFill/>
                      <a:ln w="9525">
                        <a:solidFill>
                          <a:srgbClr val="DDE4F0"/>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100000</wp14:pctWidth>
              </wp14:sizeRelH>
              <wp14:sizeRelV relativeFrom="page">
                <wp14:pctHeight>0</wp14:pctHeight>
              </wp14:sizeRelV>
            </wp:anchor>
          </w:drawing>
        </mc:Choice>
        <mc:Fallback>
          <w:pict>
            <v:line w14:anchorId="144816FC" id="Gerader Verbinder 2" o:spid="_x0000_s1026" style="position:absolute;z-index:251663360;visibility:visible;mso-wrap-style:square;mso-width-percent:1000;mso-height-percent:0;mso-wrap-distance-left:9pt;mso-wrap-distance-top:0;mso-wrap-distance-right:9pt;mso-wrap-distance-bottom:0;mso-position-horizontal:absolute;mso-position-horizontal-relative:text;mso-position-vertical:absolute;mso-position-vertical-relative:text;mso-width-percent:1000;mso-height-percent:0;mso-width-relative:margin;mso-height-relative:page"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" strokecolor="#dde4f0">
              <v:stroke joinstyle="miter"/>
            </v:line>
          </w:pict>
        </mc:Fallback>
      </mc:AlternateContent>
    </w:r>
  </w:p>
  <w:tbl>
    <w:tblPr>
      <w:tblStyle w:val="Tabellenraster"/>
      <w:tblW w:w="5000"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242"/>
      <w:gridCol w:w="1821"/>
    </w:tblGrid>
    <w:tr w:rsidR="00475F4A" w14:paraId="750568C3" w14:textId="77777777" w:rsidTr="00E40D5E">
      <w:tc>
        <w:tcPr>
          <w:tcW w:w="7597" w:type="dxa"/>
        </w:tcPr>
        <w:tbl>
          <w:tblPr>
            <w:tblStyle w:val="Tabellenraster"/>
            <w:tblW w:w="7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260"/>
            <w:gridCol w:w="2693"/>
            <w:gridCol w:w="1587"/>
          </w:tblGrid>
          <w:tr w:rsidR="00475F4A" w14:paraId="40BD2419" w14:textId="77777777" w:rsidTr="00E40D5E">
            <w:tc>
              <w:tcPr>
                <w:tcW w:w="3260" w:type="dxa"/>
              </w:tcPr>
              <w:p w14:paraId="424550A5" w14:textId="77777777" w:rsidR="00475F4A" w:rsidRDefault="00475F4A" w:rsidP="00475F4A">
                <w:pPr>
                  <w:tabs>
                    <w:tab w:val="left" w:pos="450"/>
                    <w:tab w:val="left" w:pos="2694"/>
                    <w:tab w:val="left" w:pos="4678"/>
                    <w:tab w:val="left" w:pos="6663"/>
                  </w:tabs>
                  <w:rPr>
                    <w:noProof/>
                    <w:sz w:val="14"/>
                    <w:szCs w:val="14"/>
                  </w:rPr>
                </w:pPr>
              </w:p>
              <w:p w14:paraId="7833A50D" w14:textId="77777777" w:rsidR="00475F4A" w:rsidRDefault="00475F4A" w:rsidP="00475F4A">
                <w:pPr>
                  <w:tabs>
                    <w:tab w:val="left" w:pos="450"/>
                    <w:tab w:val="left" w:pos="2694"/>
                    <w:tab w:val="left" w:pos="4678"/>
                    <w:tab w:val="left" w:pos="6663"/>
                  </w:tabs>
                  <w:rPr>
                    <w:noProof/>
                    <w:sz w:val="14"/>
                    <w:szCs w:val="14"/>
                  </w:rPr>
                </w:pPr>
                <w:r>
                  <w:rPr>
                    <w:noProof/>
                    <w:sz w:val="14"/>
                    <w:szCs w:val="14"/>
                  </w:rPr>
                  <w:t>Ersteller:</w:t>
                </w:r>
              </w:p>
              <w:p w14:paraId="704FDF20" w14:textId="77777777" w:rsidR="00475F4A" w:rsidRPr="00475F4A" w:rsidRDefault="00475F4A" w:rsidP="00475F4A">
                <w:pPr>
                  <w:tabs>
                    <w:tab w:val="left" w:pos="450"/>
                    <w:tab w:val="left" w:pos="2694"/>
                    <w:tab w:val="left" w:pos="4678"/>
                    <w:tab w:val="left" w:pos="6663"/>
                  </w:tabs>
                  <w:rPr>
                    <w:bCs/>
                    <w:noProof/>
                    <w:sz w:val="14"/>
                    <w:szCs w:val="14"/>
                  </w:rPr>
                </w:pPr>
                <w:r w:rsidRPr="00475F4A">
                  <w:rPr>
                    <w:bCs/>
                    <w:noProof/>
                    <w:sz w:val="14"/>
                    <w:szCs w:val="14"/>
                  </w:rPr>
                  <w:t>Dokumentennr.:</w:t>
                </w:r>
              </w:p>
              <w:p w14:paraId="432FD51F" w14:textId="77777777" w:rsidR="00475F4A" w:rsidRDefault="00475F4A" w:rsidP="00475F4A">
                <w:pPr>
                  <w:tabs>
                    <w:tab w:val="left" w:pos="450"/>
                    <w:tab w:val="left" w:pos="2694"/>
                    <w:tab w:val="left" w:pos="4678"/>
                    <w:tab w:val="left" w:pos="6663"/>
                  </w:tabs>
                  <w:rPr>
                    <w:b/>
                    <w:noProof/>
                    <w:sz w:val="14"/>
                    <w:szCs w:val="14"/>
                  </w:rPr>
                </w:pPr>
              </w:p>
              <w:p w14:paraId="1D0FE1E7" w14:textId="77777777" w:rsidR="00475F4A" w:rsidRDefault="00475F4A" w:rsidP="00475F4A">
                <w:pPr>
                  <w:pStyle w:val="Fliesstext"/>
                </w:pPr>
                <w:r w:rsidRPr="003976F5">
                  <w:rPr>
                    <w:b/>
                    <w:noProof/>
                    <w:sz w:val="14"/>
                    <w:szCs w:val="14"/>
                  </w:rPr>
                  <w:t>ViscoTec</w:t>
                </w:r>
                <w:r>
                  <w:t xml:space="preserve"> </w:t>
                </w:r>
              </w:p>
              <w:p w14:paraId="055A1404" w14:textId="77777777" w:rsidR="00475F4A" w:rsidRDefault="00475F4A" w:rsidP="00475F4A">
                <w:pPr>
                  <w:pStyle w:val="Fliesstext"/>
                </w:pPr>
                <w:r w:rsidRPr="003976F5">
                  <w:rPr>
                    <w:b/>
                    <w:noProof/>
                    <w:sz w:val="14"/>
                    <w:szCs w:val="14"/>
                  </w:rPr>
                  <w:t>Pumpen- u. Dosiertechnik GmbH</w:t>
                </w:r>
              </w:p>
            </w:tc>
            <w:tc>
              <w:tcPr>
                <w:tcW w:w="2693" w:type="dxa"/>
              </w:tcPr>
              <w:p w14:paraId="6BBEA0A9" w14:textId="77777777" w:rsidR="00475F4A" w:rsidRDefault="00475F4A" w:rsidP="00475F4A">
                <w:pPr>
                  <w:tabs>
                    <w:tab w:val="left" w:pos="450"/>
                    <w:tab w:val="left" w:pos="2694"/>
                    <w:tab w:val="left" w:pos="4678"/>
                    <w:tab w:val="left" w:pos="6663"/>
                  </w:tabs>
                  <w:rPr>
                    <w:b/>
                    <w:noProof/>
                    <w:sz w:val="14"/>
                    <w:szCs w:val="14"/>
                  </w:rPr>
                </w:pPr>
              </w:p>
              <w:p w14:paraId="0B2670FA" w14:textId="77777777" w:rsidR="00475F4A" w:rsidRDefault="00475F4A" w:rsidP="00475F4A">
                <w:pPr>
                  <w:tabs>
                    <w:tab w:val="left" w:pos="450"/>
                    <w:tab w:val="left" w:pos="2694"/>
                    <w:tab w:val="left" w:pos="4678"/>
                    <w:tab w:val="left" w:pos="6663"/>
                  </w:tabs>
                  <w:rPr>
                    <w:noProof/>
                    <w:sz w:val="14"/>
                    <w:szCs w:val="14"/>
                  </w:rPr>
                </w:pPr>
                <w:r>
                  <w:rPr>
                    <w:noProof/>
                    <w:sz w:val="14"/>
                    <w:szCs w:val="14"/>
                  </w:rPr>
                  <w:t>Erstellungsdatum:</w:t>
                </w:r>
              </w:p>
              <w:p w14:paraId="5CC8EAC7" w14:textId="77777777" w:rsidR="00475F4A" w:rsidRPr="00475F4A" w:rsidRDefault="00475F4A" w:rsidP="00475F4A">
                <w:pPr>
                  <w:tabs>
                    <w:tab w:val="left" w:pos="450"/>
                    <w:tab w:val="left" w:pos="2694"/>
                    <w:tab w:val="left" w:pos="4678"/>
                    <w:tab w:val="left" w:pos="6663"/>
                  </w:tabs>
                  <w:rPr>
                    <w:bCs/>
                    <w:noProof/>
                    <w:sz w:val="14"/>
                    <w:szCs w:val="14"/>
                  </w:rPr>
                </w:pPr>
                <w:r w:rsidRPr="00475F4A">
                  <w:rPr>
                    <w:bCs/>
                    <w:noProof/>
                    <w:sz w:val="14"/>
                    <w:szCs w:val="14"/>
                  </w:rPr>
                  <w:t>Änderungsdatum:</w:t>
                </w:r>
              </w:p>
              <w:p w14:paraId="22E3CAD5" w14:textId="77777777" w:rsidR="00475F4A" w:rsidRDefault="00475F4A" w:rsidP="00475F4A">
                <w:pPr>
                  <w:pStyle w:val="Fliesstext"/>
                  <w:rPr>
                    <w:noProof/>
                    <w:sz w:val="14"/>
                    <w:szCs w:val="14"/>
                  </w:rPr>
                </w:pPr>
              </w:p>
              <w:p w14:paraId="17E90E7F" w14:textId="77777777" w:rsidR="00475F4A" w:rsidRDefault="00475F4A" w:rsidP="00475F4A">
                <w:pPr>
                  <w:pStyle w:val="Fliesstext"/>
                  <w:rPr>
                    <w:noProof/>
                    <w:sz w:val="14"/>
                    <w:szCs w:val="14"/>
                  </w:rPr>
                </w:pPr>
                <w:r w:rsidRPr="003976F5">
                  <w:rPr>
                    <w:noProof/>
                    <w:sz w:val="14"/>
                    <w:szCs w:val="14"/>
                  </w:rPr>
                  <w:t>Amperstraße 13</w:t>
                </w:r>
              </w:p>
              <w:p w14:paraId="62DDCBB1" w14:textId="77777777" w:rsidR="00475F4A" w:rsidRDefault="00475F4A" w:rsidP="00475F4A">
                <w:pPr>
                  <w:pStyle w:val="Fliesstext"/>
                </w:pPr>
                <w:r w:rsidRPr="003976F5">
                  <w:rPr>
                    <w:noProof/>
                    <w:sz w:val="14"/>
                    <w:szCs w:val="14"/>
                  </w:rPr>
                  <w:t>D-84513 Töging a. Inn</w:t>
                </w:r>
              </w:p>
            </w:tc>
            <w:tc>
              <w:tcPr>
                <w:tcW w:w="1587" w:type="dxa"/>
              </w:tcPr>
              <w:p w14:paraId="71DC2FEC" w14:textId="77777777" w:rsidR="00475F4A" w:rsidRDefault="00475F4A" w:rsidP="00475F4A">
                <w:pPr>
                  <w:tabs>
                    <w:tab w:val="left" w:pos="450"/>
                    <w:tab w:val="left" w:pos="2694"/>
                    <w:tab w:val="left" w:pos="4678"/>
                    <w:tab w:val="left" w:pos="6663"/>
                  </w:tabs>
                  <w:rPr>
                    <w:noProof/>
                    <w:sz w:val="14"/>
                    <w:szCs w:val="14"/>
                  </w:rPr>
                </w:pPr>
              </w:p>
              <w:p w14:paraId="27275CC8" w14:textId="77777777" w:rsidR="00475F4A" w:rsidRDefault="00475F4A" w:rsidP="00475F4A">
                <w:pPr>
                  <w:tabs>
                    <w:tab w:val="left" w:pos="450"/>
                    <w:tab w:val="left" w:pos="2694"/>
                    <w:tab w:val="left" w:pos="4678"/>
                    <w:tab w:val="left" w:pos="6663"/>
                  </w:tabs>
                  <w:rPr>
                    <w:b/>
                    <w:noProof/>
                    <w:sz w:val="14"/>
                    <w:szCs w:val="14"/>
                  </w:rPr>
                </w:pPr>
              </w:p>
              <w:p w14:paraId="2C1F3BCD" w14:textId="77777777" w:rsidR="00475F4A" w:rsidRDefault="00475F4A" w:rsidP="00475F4A">
                <w:pPr>
                  <w:tabs>
                    <w:tab w:val="left" w:pos="450"/>
                    <w:tab w:val="left" w:pos="2694"/>
                    <w:tab w:val="left" w:pos="4678"/>
                    <w:tab w:val="left" w:pos="6663"/>
                  </w:tabs>
                  <w:rPr>
                    <w:b/>
                    <w:noProof/>
                    <w:sz w:val="14"/>
                    <w:szCs w:val="14"/>
                  </w:rPr>
                </w:pPr>
              </w:p>
              <w:p w14:paraId="4545E477" w14:textId="77777777" w:rsidR="00475F4A" w:rsidRDefault="00475F4A" w:rsidP="00475F4A">
                <w:pPr>
                  <w:tabs>
                    <w:tab w:val="left" w:pos="450"/>
                    <w:tab w:val="left" w:pos="2694"/>
                    <w:tab w:val="left" w:pos="4678"/>
                    <w:tab w:val="left" w:pos="6663"/>
                  </w:tabs>
                  <w:rPr>
                    <w:b/>
                    <w:noProof/>
                    <w:sz w:val="14"/>
                    <w:szCs w:val="14"/>
                  </w:rPr>
                </w:pPr>
              </w:p>
              <w:p w14:paraId="255A7D87" w14:textId="77777777" w:rsidR="00475F4A" w:rsidRDefault="00475F4A" w:rsidP="00475F4A">
                <w:pPr>
                  <w:pStyle w:val="Fliesstext"/>
                  <w:rPr>
                    <w:noProof/>
                    <w:sz w:val="14"/>
                    <w:szCs w:val="14"/>
                  </w:rPr>
                </w:pPr>
                <w:r w:rsidRPr="003976F5">
                  <w:rPr>
                    <w:b/>
                    <w:noProof/>
                    <w:color w:val="00B0F0"/>
                    <w:sz w:val="14"/>
                    <w:szCs w:val="14"/>
                  </w:rPr>
                  <w:t>T</w:t>
                </w:r>
                <w:r>
                  <w:rPr>
                    <w:noProof/>
                    <w:color w:val="7F7F7F"/>
                    <w:sz w:val="14"/>
                    <w:szCs w:val="14"/>
                  </w:rPr>
                  <w:t xml:space="preserve">  </w:t>
                </w:r>
                <w:r w:rsidRPr="003976F5">
                  <w:rPr>
                    <w:noProof/>
                    <w:sz w:val="14"/>
                    <w:szCs w:val="14"/>
                  </w:rPr>
                  <w:t>+49 8631 9274-0</w:t>
                </w:r>
              </w:p>
              <w:p w14:paraId="1B8E64C9" w14:textId="77777777" w:rsidR="00475F4A" w:rsidRDefault="00475F4A" w:rsidP="00475F4A">
                <w:pPr>
                  <w:pStyle w:val="Fliesstext"/>
                </w:pPr>
                <w:r w:rsidRPr="003976F5">
                  <w:rPr>
                    <w:b/>
                    <w:noProof/>
                    <w:color w:val="00B0F0"/>
                    <w:sz w:val="14"/>
                    <w:szCs w:val="14"/>
                  </w:rPr>
                  <w:t>F</w:t>
                </w:r>
                <w:r>
                  <w:rPr>
                    <w:noProof/>
                    <w:color w:val="7F7F7F"/>
                    <w:sz w:val="14"/>
                    <w:szCs w:val="14"/>
                  </w:rPr>
                  <w:t xml:space="preserve">  </w:t>
                </w:r>
                <w:r w:rsidRPr="003976F5">
                  <w:rPr>
                    <w:noProof/>
                    <w:sz w:val="14"/>
                    <w:szCs w:val="14"/>
                  </w:rPr>
                  <w:t>+49 8631 9274-300</w:t>
                </w:r>
              </w:p>
            </w:tc>
          </w:tr>
        </w:tbl>
        <w:p w14:paraId="331EABF3" w14:textId="77777777" w:rsidR="00475F4A" w:rsidRDefault="00475F4A" w:rsidP="00475F4A">
          <w:pPr>
            <w:pStyle w:val="Fliesstext"/>
            <w:ind w:left="-113"/>
          </w:pPr>
        </w:p>
      </w:tc>
      <w:tc>
        <w:tcPr>
          <w:tcW w:w="1679" w:type="dxa"/>
        </w:tcPr>
        <w:p w14:paraId="3AB74D17" w14:textId="77777777" w:rsidR="00475F4A" w:rsidRDefault="00475F4A" w:rsidP="00475F4A">
          <w:pPr>
            <w:pStyle w:val="Fliesstext"/>
            <w:jc w:val="right"/>
            <w:rPr>
              <w:sz w:val="14"/>
              <w:szCs w:val="14"/>
            </w:rPr>
          </w:pPr>
        </w:p>
        <w:p w14:paraId="25152D98" w14:textId="77777777" w:rsidR="00475F4A" w:rsidRDefault="00475F4A" w:rsidP="00475F4A">
          <w:pPr>
            <w:pStyle w:val="Fliesstext"/>
            <w:jc w:val="right"/>
            <w:rPr>
              <w:sz w:val="14"/>
              <w:szCs w:val="14"/>
            </w:rPr>
          </w:pPr>
          <w:r w:rsidRPr="00A6004F">
            <w:rPr>
              <w:sz w:val="14"/>
              <w:szCs w:val="14"/>
            </w:rPr>
            <w:t xml:space="preserve">Seite </w:t>
          </w:r>
          <w:r w:rsidRPr="00A6004F">
            <w:rPr>
              <w:sz w:val="14"/>
              <w:szCs w:val="14"/>
            </w:rPr>
            <w:fldChar w:fldCharType="begin"/>
          </w:r>
          <w:r w:rsidRPr="00A6004F">
            <w:rPr>
              <w:sz w:val="14"/>
              <w:szCs w:val="14"/>
            </w:rPr>
            <w:instrText xml:space="preserve"> PAGE </w:instrText>
          </w:r>
          <w:r w:rsidRPr="00A6004F">
            <w:rPr>
              <w:sz w:val="14"/>
              <w:szCs w:val="14"/>
            </w:rPr>
            <w:fldChar w:fldCharType="separate"/>
          </w:r>
          <w:r>
            <w:rPr>
              <w:sz w:val="14"/>
              <w:szCs w:val="14"/>
            </w:rPr>
            <w:t>4</w:t>
          </w:r>
          <w:r w:rsidRPr="00A6004F">
            <w:rPr>
              <w:sz w:val="14"/>
              <w:szCs w:val="14"/>
            </w:rPr>
            <w:fldChar w:fldCharType="end"/>
          </w:r>
          <w:r w:rsidRPr="00A6004F">
            <w:rPr>
              <w:sz w:val="14"/>
              <w:szCs w:val="14"/>
            </w:rPr>
            <w:t xml:space="preserve"> von </w:t>
          </w:r>
          <w:r w:rsidRPr="00A6004F">
            <w:rPr>
              <w:sz w:val="14"/>
              <w:szCs w:val="14"/>
            </w:rPr>
            <w:fldChar w:fldCharType="begin"/>
          </w:r>
          <w:r w:rsidRPr="00A6004F">
            <w:rPr>
              <w:sz w:val="14"/>
              <w:szCs w:val="14"/>
            </w:rPr>
            <w:instrText xml:space="preserve"> NUMPAGES  </w:instrText>
          </w:r>
          <w:r w:rsidRPr="00A6004F">
            <w:rPr>
              <w:sz w:val="14"/>
              <w:szCs w:val="14"/>
            </w:rPr>
            <w:fldChar w:fldCharType="separate"/>
          </w:r>
          <w:r>
            <w:rPr>
              <w:sz w:val="14"/>
              <w:szCs w:val="14"/>
            </w:rPr>
            <w:t>5</w:t>
          </w:r>
          <w:r w:rsidRPr="00A6004F">
            <w:rPr>
              <w:sz w:val="14"/>
              <w:szCs w:val="14"/>
            </w:rPr>
            <w:fldChar w:fldCharType="end"/>
          </w:r>
        </w:p>
        <w:p w14:paraId="3882E993" w14:textId="77777777" w:rsidR="00475F4A" w:rsidRDefault="00475F4A" w:rsidP="00475F4A">
          <w:pPr>
            <w:pStyle w:val="Fliesstext"/>
            <w:jc w:val="right"/>
            <w:rPr>
              <w:sz w:val="14"/>
              <w:szCs w:val="14"/>
            </w:rPr>
          </w:pPr>
        </w:p>
        <w:p w14:paraId="11477F93" w14:textId="77777777" w:rsidR="00475F4A" w:rsidRPr="00A6004F" w:rsidRDefault="00475F4A" w:rsidP="00475F4A">
          <w:pPr>
            <w:pStyle w:val="Fliesstext"/>
            <w:jc w:val="right"/>
            <w:rPr>
              <w:sz w:val="14"/>
              <w:szCs w:val="14"/>
            </w:rPr>
          </w:pPr>
        </w:p>
        <w:p w14:paraId="7EF5F5B4" w14:textId="77777777" w:rsidR="00475F4A" w:rsidRPr="00A6004F" w:rsidRDefault="00475F4A" w:rsidP="00475F4A">
          <w:pPr>
            <w:pStyle w:val="Fliesstext"/>
            <w:jc w:val="right"/>
            <w:rPr>
              <w:sz w:val="14"/>
              <w:szCs w:val="14"/>
            </w:rPr>
          </w:pPr>
          <w:r w:rsidRPr="00A6004F">
            <w:rPr>
              <w:b/>
              <w:noProof/>
              <w:color w:val="00B0F0"/>
              <w:sz w:val="14"/>
              <w:szCs w:val="14"/>
            </w:rPr>
            <w:t>W</w:t>
          </w:r>
          <w:r w:rsidRPr="00A6004F">
            <w:rPr>
              <w:noProof/>
              <w:color w:val="7F7F7F"/>
              <w:sz w:val="14"/>
              <w:szCs w:val="14"/>
            </w:rPr>
            <w:t xml:space="preserve">  </w:t>
          </w:r>
          <w:r w:rsidRPr="00A6004F">
            <w:rPr>
              <w:noProof/>
              <w:sz w:val="14"/>
              <w:szCs w:val="14"/>
            </w:rPr>
            <w:t>www.viscotec.de</w:t>
          </w:r>
        </w:p>
        <w:p w14:paraId="3CDFE949" w14:textId="77777777" w:rsidR="00475F4A" w:rsidRPr="00A6004F" w:rsidRDefault="00475F4A" w:rsidP="00475F4A">
          <w:pPr>
            <w:pStyle w:val="Fliesstext"/>
            <w:jc w:val="right"/>
            <w:rPr>
              <w:sz w:val="14"/>
              <w:szCs w:val="14"/>
            </w:rPr>
          </w:pPr>
          <w:r w:rsidRPr="00A6004F">
            <w:rPr>
              <w:b/>
              <w:noProof/>
              <w:color w:val="00B0F0"/>
              <w:sz w:val="14"/>
              <w:szCs w:val="14"/>
            </w:rPr>
            <w:t>E</w:t>
          </w:r>
          <w:r w:rsidRPr="00A6004F">
            <w:rPr>
              <w:noProof/>
              <w:color w:val="7F7F7F"/>
              <w:sz w:val="14"/>
              <w:szCs w:val="14"/>
            </w:rPr>
            <w:t xml:space="preserve">  </w:t>
          </w:r>
          <w:r w:rsidRPr="00A6004F">
            <w:rPr>
              <w:noProof/>
              <w:sz w:val="14"/>
              <w:szCs w:val="14"/>
            </w:rPr>
            <w:t>mail@viscotec.de</w:t>
          </w:r>
        </w:p>
      </w:tc>
    </w:tr>
  </w:tbl>
  <w:p w14:paraId="6B90F979" w14:textId="77777777" w:rsidR="004B3830" w:rsidRPr="00C13A2D" w:rsidRDefault="004B3830" w:rsidP="00C13A2D">
    <w:pPr>
      <w:rPr>
        <w:rFonts w:cs="Arial"/>
        <w:noProof/>
        <w:color w:val="7F7F7F"/>
        <w:sz w:val="16"/>
        <w:szCs w:val="16"/>
      </w:rPr>
    </w:pPr>
  </w:p>
  <w:p w14:paraId="33BF81E1" w14:textId="77777777" w:rsidR="004717E5" w:rsidRDefault="004717E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05A063" w14:textId="77777777" w:rsidR="001D26C0" w:rsidRDefault="001D26C0">
      <w:r>
        <w:separator/>
      </w:r>
    </w:p>
    <w:p w14:paraId="0BE6DA4C" w14:textId="77777777" w:rsidR="001D26C0" w:rsidRDefault="001D26C0"/>
  </w:footnote>
  <w:footnote w:type="continuationSeparator" w:id="0">
    <w:p w14:paraId="74AF942D" w14:textId="77777777" w:rsidR="001D26C0" w:rsidRDefault="001D26C0">
      <w:r>
        <w:continuationSeparator/>
      </w:r>
    </w:p>
    <w:p w14:paraId="0ED480E8" w14:textId="77777777" w:rsidR="001D26C0" w:rsidRDefault="001D26C0"/>
  </w:footnote>
  <w:footnote w:type="continuationNotice" w:id="1">
    <w:p w14:paraId="0D39ECDC" w14:textId="77777777" w:rsidR="00531A45" w:rsidRDefault="00531A4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C2CB7" w14:textId="77777777" w:rsidR="004B3830" w:rsidRDefault="002145DD">
    <w:pPr>
      <w:rPr>
        <w:rFonts w:cs="Arial"/>
        <w:sz w:val="16"/>
        <w:szCs w:val="16"/>
      </w:rPr>
    </w:pPr>
    <w:r>
      <w:rPr>
        <w:rFonts w:cs="Arial"/>
        <w:noProof/>
        <w:color w:val="7F7F7F"/>
        <w:sz w:val="16"/>
        <w:szCs w:val="16"/>
      </w:rPr>
      <w:drawing>
        <wp:anchor distT="0" distB="0" distL="114300" distR="114300" simplePos="0" relativeHeight="251658240" behindDoc="1" locked="1" layoutInCell="1" allowOverlap="1" wp14:anchorId="4F6BA7B5" wp14:editId="700D9993">
          <wp:simplePos x="0" y="0"/>
          <wp:positionH relativeFrom="rightMargin">
            <wp:posOffset>-1191895</wp:posOffset>
          </wp:positionH>
          <wp:positionV relativeFrom="page">
            <wp:posOffset>367030</wp:posOffset>
          </wp:positionV>
          <wp:extent cx="1191600" cy="525600"/>
          <wp:effectExtent l="0" t="0" r="0" b="825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1600" cy="525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86C1344" w14:textId="77777777" w:rsidR="00DB594E" w:rsidRDefault="00DB594E">
    <w:pPr>
      <w:rPr>
        <w:rFonts w:cs="Arial"/>
        <w:sz w:val="16"/>
        <w:szCs w:val="16"/>
      </w:rPr>
    </w:pPr>
  </w:p>
  <w:p w14:paraId="052BE6AE" w14:textId="77777777" w:rsidR="00DB594E" w:rsidRPr="00060FDA" w:rsidRDefault="00DB594E">
    <w:pPr>
      <w:rPr>
        <w:rFonts w:cs="Arial"/>
        <w:sz w:val="16"/>
        <w:szCs w:val="16"/>
      </w:rPr>
    </w:pPr>
  </w:p>
  <w:p w14:paraId="003D65ED" w14:textId="77777777" w:rsidR="004717E5" w:rsidRDefault="004717E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18065BA7"/>
    <w:multiLevelType w:val="hybridMultilevel"/>
    <w:tmpl w:val="5FAA971A"/>
    <w:lvl w:ilvl="0" w:tplc="5A1C3736">
      <w:start w:val="1"/>
      <w:numFmt w:val="bullet"/>
      <w:pStyle w:val="Aufzhlung"/>
      <w:lvlText w:val="▪"/>
      <w:lvlJc w:val="left"/>
      <w:pPr>
        <w:ind w:left="360" w:hanging="360"/>
      </w:pPr>
      <w:rPr>
        <w:rFonts w:ascii="Arial" w:hAnsi="Arial" w:hint="default"/>
        <w:color w:val="009DE0"/>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45B56F34"/>
    <w:multiLevelType w:val="hybridMultilevel"/>
    <w:tmpl w:val="5DA85A42"/>
    <w:lvl w:ilvl="0" w:tplc="ED1CCB90">
      <w:start w:val="1"/>
      <w:numFmt w:val="bullet"/>
      <w:pStyle w:val="TabelleAufzhlung"/>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6BDE6ED0"/>
    <w:multiLevelType w:val="hybridMultilevel"/>
    <w:tmpl w:val="FDCE749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7E2"/>
    <w:rsid w:val="0000110C"/>
    <w:rsid w:val="000023E1"/>
    <w:rsid w:val="0000359E"/>
    <w:rsid w:val="00012C68"/>
    <w:rsid w:val="00033744"/>
    <w:rsid w:val="00036722"/>
    <w:rsid w:val="00060FDA"/>
    <w:rsid w:val="0008235A"/>
    <w:rsid w:val="000857E6"/>
    <w:rsid w:val="00085A89"/>
    <w:rsid w:val="00092C13"/>
    <w:rsid w:val="000937BB"/>
    <w:rsid w:val="000C6345"/>
    <w:rsid w:val="000D7F60"/>
    <w:rsid w:val="000F39D6"/>
    <w:rsid w:val="00104326"/>
    <w:rsid w:val="00104DDA"/>
    <w:rsid w:val="00121DC3"/>
    <w:rsid w:val="00125C7C"/>
    <w:rsid w:val="0013080E"/>
    <w:rsid w:val="00130F23"/>
    <w:rsid w:val="00150577"/>
    <w:rsid w:val="001673B0"/>
    <w:rsid w:val="00170EF2"/>
    <w:rsid w:val="00180EEA"/>
    <w:rsid w:val="00181A8E"/>
    <w:rsid w:val="001827BA"/>
    <w:rsid w:val="00194215"/>
    <w:rsid w:val="001D26C0"/>
    <w:rsid w:val="001D5B36"/>
    <w:rsid w:val="001D73C3"/>
    <w:rsid w:val="001E2DD8"/>
    <w:rsid w:val="001E381D"/>
    <w:rsid w:val="001F356B"/>
    <w:rsid w:val="001F520D"/>
    <w:rsid w:val="0020578F"/>
    <w:rsid w:val="002145DD"/>
    <w:rsid w:val="00231306"/>
    <w:rsid w:val="002561FA"/>
    <w:rsid w:val="00270FE7"/>
    <w:rsid w:val="00273474"/>
    <w:rsid w:val="002823B0"/>
    <w:rsid w:val="00294735"/>
    <w:rsid w:val="00297513"/>
    <w:rsid w:val="002B2120"/>
    <w:rsid w:val="002B3FDD"/>
    <w:rsid w:val="002B5B6C"/>
    <w:rsid w:val="002E2147"/>
    <w:rsid w:val="002F1753"/>
    <w:rsid w:val="002F4234"/>
    <w:rsid w:val="00301B89"/>
    <w:rsid w:val="0030370D"/>
    <w:rsid w:val="00344F53"/>
    <w:rsid w:val="00353DCC"/>
    <w:rsid w:val="00366EF8"/>
    <w:rsid w:val="0037310C"/>
    <w:rsid w:val="0038508D"/>
    <w:rsid w:val="00390802"/>
    <w:rsid w:val="00393D26"/>
    <w:rsid w:val="003976F5"/>
    <w:rsid w:val="00397B89"/>
    <w:rsid w:val="003B0751"/>
    <w:rsid w:val="003C08D2"/>
    <w:rsid w:val="003C1897"/>
    <w:rsid w:val="003D224A"/>
    <w:rsid w:val="003D606D"/>
    <w:rsid w:val="00401BBD"/>
    <w:rsid w:val="004023F4"/>
    <w:rsid w:val="004111B1"/>
    <w:rsid w:val="004149D0"/>
    <w:rsid w:val="00426AC8"/>
    <w:rsid w:val="00431F7F"/>
    <w:rsid w:val="00454676"/>
    <w:rsid w:val="004717E5"/>
    <w:rsid w:val="00473102"/>
    <w:rsid w:val="00475F4A"/>
    <w:rsid w:val="00481367"/>
    <w:rsid w:val="004B3830"/>
    <w:rsid w:val="004B7F1E"/>
    <w:rsid w:val="004C6A67"/>
    <w:rsid w:val="004E1D48"/>
    <w:rsid w:val="004F398D"/>
    <w:rsid w:val="004F5700"/>
    <w:rsid w:val="0050281D"/>
    <w:rsid w:val="005075EC"/>
    <w:rsid w:val="00513156"/>
    <w:rsid w:val="00513E84"/>
    <w:rsid w:val="00515F6A"/>
    <w:rsid w:val="0052307D"/>
    <w:rsid w:val="005243BA"/>
    <w:rsid w:val="00525643"/>
    <w:rsid w:val="00531A45"/>
    <w:rsid w:val="00533C74"/>
    <w:rsid w:val="00534826"/>
    <w:rsid w:val="00535911"/>
    <w:rsid w:val="005363AD"/>
    <w:rsid w:val="00551F5B"/>
    <w:rsid w:val="005566EC"/>
    <w:rsid w:val="0056234F"/>
    <w:rsid w:val="005624D6"/>
    <w:rsid w:val="00562844"/>
    <w:rsid w:val="00562FCD"/>
    <w:rsid w:val="005726B7"/>
    <w:rsid w:val="005A3612"/>
    <w:rsid w:val="005C2903"/>
    <w:rsid w:val="005D7E04"/>
    <w:rsid w:val="005F2038"/>
    <w:rsid w:val="005F5262"/>
    <w:rsid w:val="00611CE1"/>
    <w:rsid w:val="00611FAE"/>
    <w:rsid w:val="00614C48"/>
    <w:rsid w:val="00615DEA"/>
    <w:rsid w:val="0061700A"/>
    <w:rsid w:val="0062736B"/>
    <w:rsid w:val="0062759D"/>
    <w:rsid w:val="00671EB4"/>
    <w:rsid w:val="006C2656"/>
    <w:rsid w:val="006C33EC"/>
    <w:rsid w:val="006E552A"/>
    <w:rsid w:val="006F198C"/>
    <w:rsid w:val="0070574A"/>
    <w:rsid w:val="00711926"/>
    <w:rsid w:val="00711B73"/>
    <w:rsid w:val="00721738"/>
    <w:rsid w:val="00735BD6"/>
    <w:rsid w:val="0073733A"/>
    <w:rsid w:val="007475B9"/>
    <w:rsid w:val="007561F9"/>
    <w:rsid w:val="007602BD"/>
    <w:rsid w:val="00760510"/>
    <w:rsid w:val="00773ED5"/>
    <w:rsid w:val="0077677A"/>
    <w:rsid w:val="007824A4"/>
    <w:rsid w:val="00792B5B"/>
    <w:rsid w:val="00793C5A"/>
    <w:rsid w:val="007979F5"/>
    <w:rsid w:val="007A22CA"/>
    <w:rsid w:val="007B0AD8"/>
    <w:rsid w:val="007C1D15"/>
    <w:rsid w:val="007C48AA"/>
    <w:rsid w:val="007D16B2"/>
    <w:rsid w:val="007F592F"/>
    <w:rsid w:val="007F738F"/>
    <w:rsid w:val="00814DD8"/>
    <w:rsid w:val="0083310B"/>
    <w:rsid w:val="00846EFA"/>
    <w:rsid w:val="00872280"/>
    <w:rsid w:val="00873107"/>
    <w:rsid w:val="00877C90"/>
    <w:rsid w:val="00881B09"/>
    <w:rsid w:val="008A36FE"/>
    <w:rsid w:val="008B0365"/>
    <w:rsid w:val="008B14A5"/>
    <w:rsid w:val="008C0FD4"/>
    <w:rsid w:val="008D154F"/>
    <w:rsid w:val="008F40D8"/>
    <w:rsid w:val="00904BB2"/>
    <w:rsid w:val="009139CC"/>
    <w:rsid w:val="00932222"/>
    <w:rsid w:val="009467AC"/>
    <w:rsid w:val="009513E0"/>
    <w:rsid w:val="009652EA"/>
    <w:rsid w:val="00965AEA"/>
    <w:rsid w:val="0098528E"/>
    <w:rsid w:val="00985FB4"/>
    <w:rsid w:val="00986BE5"/>
    <w:rsid w:val="009935B0"/>
    <w:rsid w:val="009967E2"/>
    <w:rsid w:val="009A5722"/>
    <w:rsid w:val="009B1040"/>
    <w:rsid w:val="009D2A8B"/>
    <w:rsid w:val="009D2E29"/>
    <w:rsid w:val="009D3BBF"/>
    <w:rsid w:val="009D4116"/>
    <w:rsid w:val="009E249C"/>
    <w:rsid w:val="009E5784"/>
    <w:rsid w:val="009F51C7"/>
    <w:rsid w:val="00A15C94"/>
    <w:rsid w:val="00A15EE2"/>
    <w:rsid w:val="00A16B40"/>
    <w:rsid w:val="00A214ED"/>
    <w:rsid w:val="00A36D0F"/>
    <w:rsid w:val="00A52B4E"/>
    <w:rsid w:val="00A6101B"/>
    <w:rsid w:val="00A6149C"/>
    <w:rsid w:val="00A919F1"/>
    <w:rsid w:val="00AA176F"/>
    <w:rsid w:val="00AA274E"/>
    <w:rsid w:val="00AA32DB"/>
    <w:rsid w:val="00AC2259"/>
    <w:rsid w:val="00AC65A4"/>
    <w:rsid w:val="00AE2DD9"/>
    <w:rsid w:val="00AE7F67"/>
    <w:rsid w:val="00B07030"/>
    <w:rsid w:val="00B11A1C"/>
    <w:rsid w:val="00B1330C"/>
    <w:rsid w:val="00B266CD"/>
    <w:rsid w:val="00B275C4"/>
    <w:rsid w:val="00B30813"/>
    <w:rsid w:val="00B41D41"/>
    <w:rsid w:val="00B42982"/>
    <w:rsid w:val="00B65DA7"/>
    <w:rsid w:val="00B84BB9"/>
    <w:rsid w:val="00B904F9"/>
    <w:rsid w:val="00B9622B"/>
    <w:rsid w:val="00BC4D7C"/>
    <w:rsid w:val="00BD770A"/>
    <w:rsid w:val="00BE3AD2"/>
    <w:rsid w:val="00BE6360"/>
    <w:rsid w:val="00BF37EF"/>
    <w:rsid w:val="00BF4E55"/>
    <w:rsid w:val="00C00902"/>
    <w:rsid w:val="00C13A2D"/>
    <w:rsid w:val="00C44DE6"/>
    <w:rsid w:val="00C450E2"/>
    <w:rsid w:val="00C45BF4"/>
    <w:rsid w:val="00C67124"/>
    <w:rsid w:val="00C733AE"/>
    <w:rsid w:val="00C928C1"/>
    <w:rsid w:val="00CA7D41"/>
    <w:rsid w:val="00CD01F2"/>
    <w:rsid w:val="00CD5602"/>
    <w:rsid w:val="00CE60B0"/>
    <w:rsid w:val="00CF5E36"/>
    <w:rsid w:val="00D002C7"/>
    <w:rsid w:val="00D02E03"/>
    <w:rsid w:val="00D068B3"/>
    <w:rsid w:val="00D33DD0"/>
    <w:rsid w:val="00D60136"/>
    <w:rsid w:val="00D6203C"/>
    <w:rsid w:val="00D64379"/>
    <w:rsid w:val="00D66969"/>
    <w:rsid w:val="00D83468"/>
    <w:rsid w:val="00D91514"/>
    <w:rsid w:val="00D92E5D"/>
    <w:rsid w:val="00D94C64"/>
    <w:rsid w:val="00D95BA4"/>
    <w:rsid w:val="00D96389"/>
    <w:rsid w:val="00DA3172"/>
    <w:rsid w:val="00DB594E"/>
    <w:rsid w:val="00DD5333"/>
    <w:rsid w:val="00DE5663"/>
    <w:rsid w:val="00E333C9"/>
    <w:rsid w:val="00E66813"/>
    <w:rsid w:val="00E76D03"/>
    <w:rsid w:val="00E8061B"/>
    <w:rsid w:val="00E974BC"/>
    <w:rsid w:val="00EA28D4"/>
    <w:rsid w:val="00ED041C"/>
    <w:rsid w:val="00ED7FBF"/>
    <w:rsid w:val="00EE1DDC"/>
    <w:rsid w:val="00F0275E"/>
    <w:rsid w:val="00F34DC7"/>
    <w:rsid w:val="00F5216C"/>
    <w:rsid w:val="00F6014F"/>
    <w:rsid w:val="00F813D7"/>
    <w:rsid w:val="00F962EB"/>
    <w:rsid w:val="00FE452B"/>
    <w:rsid w:val="00FE62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921BC1"/>
  <w15:chartTrackingRefBased/>
  <w15:docId w15:val="{F94F8F97-62C4-4BC4-B0ED-C358FF0CBC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1E381D"/>
    <w:rPr>
      <w:rFonts w:ascii="Arial" w:hAnsi="Arial"/>
      <w:sz w:val="22"/>
      <w:szCs w:val="24"/>
    </w:rPr>
  </w:style>
  <w:style w:type="paragraph" w:styleId="berschrift1">
    <w:name w:val="heading 1"/>
    <w:basedOn w:val="Standard"/>
    <w:next w:val="Standard"/>
    <w:rsid w:val="009D4116"/>
    <w:pPr>
      <w:keepNext/>
      <w:spacing w:before="240" w:after="60"/>
      <w:outlineLvl w:val="0"/>
    </w:pPr>
    <w:rPr>
      <w:rFonts w:cs="Arial"/>
      <w:b/>
      <w:bCs/>
      <w:kern w:val="32"/>
      <w:sz w:val="32"/>
      <w:szCs w:val="32"/>
    </w:rPr>
  </w:style>
  <w:style w:type="paragraph" w:styleId="berschrift2">
    <w:name w:val="heading 2"/>
    <w:basedOn w:val="Standard"/>
    <w:next w:val="Standard"/>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rsid w:val="006C2656"/>
    <w:rPr>
      <w:b/>
      <w:sz w:val="28"/>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pPr>
  </w:style>
  <w:style w:type="paragraph" w:styleId="Aufzhlungszeichen4">
    <w:name w:val="List Bullet 4"/>
    <w:basedOn w:val="Standard"/>
    <w:autoRedefine/>
    <w:rsid w:val="009D4116"/>
    <w:pPr>
      <w:numPr>
        <w:numId w:val="4"/>
      </w:numPr>
    </w:pPr>
  </w:style>
  <w:style w:type="paragraph" w:styleId="Aufzhlungszeichen5">
    <w:name w:val="List Bullet 5"/>
    <w:basedOn w:val="Standard"/>
    <w:autoRedefine/>
    <w:rsid w:val="009D4116"/>
    <w:pPr>
      <w:numPr>
        <w:numId w:val="5"/>
      </w:numPr>
    </w:pPr>
  </w:style>
  <w:style w:type="paragraph" w:styleId="Beschriftung">
    <w:name w:val="caption"/>
    <w:basedOn w:val="Standard"/>
    <w:next w:val="Standard"/>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link w:val="KommentartextZchn"/>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link w:val="StandardWebZchn"/>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link w:val="UntertitelZchn"/>
    <w:uiPriority w:val="11"/>
    <w:qFormat/>
    <w:rsid w:val="007F738F"/>
    <w:pPr>
      <w:spacing w:after="60" w:line="360" w:lineRule="auto"/>
      <w:outlineLvl w:val="1"/>
    </w:pPr>
    <w:rPr>
      <w:rFonts w:cs="Arial"/>
      <w:sz w:val="24"/>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link w:val="Titel"/>
    <w:rsid w:val="006C2656"/>
    <w:rPr>
      <w:rFonts w:ascii="Arial" w:hAnsi="Arial"/>
      <w:b/>
      <w:sz w:val="28"/>
      <w:szCs w:val="24"/>
    </w:rPr>
  </w:style>
  <w:style w:type="paragraph" w:styleId="KeinLeerraum">
    <w:name w:val="No Spacing"/>
    <w:uiPriority w:val="1"/>
    <w:rsid w:val="004B3830"/>
    <w:rPr>
      <w:rFonts w:ascii="Arial" w:hAnsi="Arial"/>
      <w:sz w:val="22"/>
      <w:szCs w:val="24"/>
    </w:rPr>
  </w:style>
  <w:style w:type="table" w:styleId="Tabellenraster">
    <w:name w:val="Table Grid"/>
    <w:basedOn w:val="NormaleTabelle"/>
    <w:uiPriority w:val="9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4Akzent4">
    <w:name w:val="List Table 4 Accent 4"/>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5D6EAC"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paragraph" w:customStyle="1" w:styleId="Headline1">
    <w:name w:val="Headline 1"/>
    <w:basedOn w:val="berschrift1"/>
    <w:link w:val="Headline1Zchn"/>
    <w:qFormat/>
    <w:rsid w:val="00DA3172"/>
  </w:style>
  <w:style w:type="paragraph" w:customStyle="1" w:styleId="Subheadline">
    <w:name w:val="Subheadline"/>
    <w:basedOn w:val="berschrift3"/>
    <w:link w:val="SubheadlineZchn"/>
    <w:qFormat/>
    <w:rsid w:val="00DA3172"/>
    <w:rPr>
      <w:sz w:val="22"/>
      <w:szCs w:val="22"/>
    </w:rPr>
  </w:style>
  <w:style w:type="character" w:customStyle="1" w:styleId="Headline1Zchn">
    <w:name w:val="Headline 1 Zchn"/>
    <w:basedOn w:val="Absatz-Standardschriftart"/>
    <w:link w:val="Headline1"/>
    <w:rsid w:val="00DA3172"/>
    <w:rPr>
      <w:rFonts w:ascii="Arial" w:hAnsi="Arial" w:cs="Arial"/>
      <w:b/>
      <w:bCs/>
      <w:kern w:val="32"/>
      <w:sz w:val="32"/>
      <w:szCs w:val="32"/>
    </w:rPr>
  </w:style>
  <w:style w:type="paragraph" w:customStyle="1" w:styleId="Fliesstext">
    <w:name w:val="Fliesstext"/>
    <w:basedOn w:val="Standard"/>
    <w:link w:val="FliesstextZchn"/>
    <w:qFormat/>
    <w:rsid w:val="00DA3172"/>
  </w:style>
  <w:style w:type="character" w:customStyle="1" w:styleId="SubheadlineZchn">
    <w:name w:val="Subheadline Zchn"/>
    <w:basedOn w:val="Absatz-Standardschriftart"/>
    <w:link w:val="Subheadline"/>
    <w:rsid w:val="00DA3172"/>
    <w:rPr>
      <w:rFonts w:ascii="Arial" w:hAnsi="Arial" w:cs="Arial"/>
      <w:b/>
      <w:bCs/>
      <w:sz w:val="22"/>
      <w:szCs w:val="22"/>
    </w:rPr>
  </w:style>
  <w:style w:type="character" w:customStyle="1" w:styleId="FliesstextZchn">
    <w:name w:val="Fliesstext Zchn"/>
    <w:basedOn w:val="Absatz-Standardschriftart"/>
    <w:link w:val="Fliesstext"/>
    <w:rsid w:val="00DA3172"/>
    <w:rPr>
      <w:rFonts w:ascii="Arial" w:hAnsi="Arial"/>
      <w:sz w:val="22"/>
      <w:szCs w:val="24"/>
    </w:rPr>
  </w:style>
  <w:style w:type="paragraph" w:customStyle="1" w:styleId="Tabellenheadline">
    <w:name w:val="Tabellenheadline"/>
    <w:basedOn w:val="Standard"/>
    <w:link w:val="TabellenheadlineZchn"/>
    <w:qFormat/>
    <w:rsid w:val="00DA3172"/>
    <w:rPr>
      <w:color w:val="FFFFFF" w:themeColor="background1"/>
      <w:sz w:val="20"/>
      <w:szCs w:val="20"/>
    </w:rPr>
  </w:style>
  <w:style w:type="paragraph" w:customStyle="1" w:styleId="Tabellentext">
    <w:name w:val="Tabellentext"/>
    <w:basedOn w:val="Standard"/>
    <w:link w:val="TabellentextZchn"/>
    <w:qFormat/>
    <w:rsid w:val="00DA3172"/>
    <w:rPr>
      <w:sz w:val="20"/>
      <w:szCs w:val="20"/>
    </w:rPr>
  </w:style>
  <w:style w:type="character" w:customStyle="1" w:styleId="TabellenheadlineZchn">
    <w:name w:val="Tabellenheadline Zchn"/>
    <w:basedOn w:val="Absatz-Standardschriftart"/>
    <w:link w:val="Tabellenheadline"/>
    <w:rsid w:val="00DA3172"/>
    <w:rPr>
      <w:rFonts w:ascii="Arial" w:hAnsi="Arial"/>
      <w:color w:val="FFFFFF" w:themeColor="background1"/>
    </w:rPr>
  </w:style>
  <w:style w:type="paragraph" w:customStyle="1" w:styleId="Tabellefett">
    <w:name w:val="Tabelle fett"/>
    <w:basedOn w:val="Standard"/>
    <w:link w:val="TabellefettZchn"/>
    <w:qFormat/>
    <w:rsid w:val="00DA3172"/>
    <w:rPr>
      <w:b/>
      <w:sz w:val="20"/>
      <w:szCs w:val="20"/>
    </w:rPr>
  </w:style>
  <w:style w:type="character" w:customStyle="1" w:styleId="TabellentextZchn">
    <w:name w:val="Tabellentext Zchn"/>
    <w:basedOn w:val="Absatz-Standardschriftart"/>
    <w:link w:val="Tabellentext"/>
    <w:rsid w:val="00DA3172"/>
    <w:rPr>
      <w:rFonts w:ascii="Arial" w:hAnsi="Arial"/>
    </w:rPr>
  </w:style>
  <w:style w:type="character" w:customStyle="1" w:styleId="TabellefettZchn">
    <w:name w:val="Tabelle fett Zchn"/>
    <w:basedOn w:val="Absatz-Standardschriftart"/>
    <w:link w:val="Tabellefett"/>
    <w:rsid w:val="00DA3172"/>
    <w:rPr>
      <w:rFonts w:ascii="Arial" w:hAnsi="Arial"/>
      <w:b/>
    </w:rPr>
  </w:style>
  <w:style w:type="paragraph" w:customStyle="1" w:styleId="Aufzhlung">
    <w:name w:val="Aufzählung"/>
    <w:basedOn w:val="Listenabsatz"/>
    <w:link w:val="AufzhlungZchn"/>
    <w:qFormat/>
    <w:rsid w:val="00DA3172"/>
    <w:pPr>
      <w:numPr>
        <w:numId w:val="11"/>
      </w:numPr>
      <w:spacing w:line="360" w:lineRule="auto"/>
    </w:pPr>
    <w:rPr>
      <w:szCs w:val="22"/>
    </w:rPr>
  </w:style>
  <w:style w:type="character" w:customStyle="1" w:styleId="AufzhlungZchn">
    <w:name w:val="Aufzählung Zchn"/>
    <w:basedOn w:val="Absatz-Standardschriftart"/>
    <w:link w:val="Aufzhlung"/>
    <w:rsid w:val="00DA3172"/>
    <w:rPr>
      <w:rFonts w:ascii="Arial" w:hAnsi="Arial"/>
      <w:sz w:val="22"/>
      <w:szCs w:val="22"/>
    </w:rPr>
  </w:style>
  <w:style w:type="paragraph" w:styleId="Listenabsatz">
    <w:name w:val="List Paragraph"/>
    <w:basedOn w:val="Standard"/>
    <w:uiPriority w:val="34"/>
    <w:rsid w:val="009652EA"/>
    <w:pPr>
      <w:ind w:left="720"/>
      <w:contextualSpacing/>
    </w:pPr>
  </w:style>
  <w:style w:type="paragraph" w:customStyle="1" w:styleId="Headline2">
    <w:name w:val="Headline 2"/>
    <w:basedOn w:val="berschrift2"/>
    <w:link w:val="Headline2Zchn"/>
    <w:qFormat/>
    <w:rsid w:val="00DA3172"/>
    <w:rPr>
      <w:b w:val="0"/>
      <w:i w:val="0"/>
      <w:u w:val="single"/>
    </w:rPr>
  </w:style>
  <w:style w:type="character" w:customStyle="1" w:styleId="Headline2Zchn">
    <w:name w:val="Headline 2 Zchn"/>
    <w:basedOn w:val="Headline1Zchn"/>
    <w:link w:val="Headline2"/>
    <w:rsid w:val="00DA3172"/>
    <w:rPr>
      <w:rFonts w:ascii="Arial" w:hAnsi="Arial" w:cs="Arial"/>
      <w:b w:val="0"/>
      <w:bCs/>
      <w:iCs/>
      <w:kern w:val="32"/>
      <w:sz w:val="28"/>
      <w:szCs w:val="28"/>
      <w:u w:val="single"/>
    </w:rPr>
  </w:style>
  <w:style w:type="paragraph" w:customStyle="1" w:styleId="AufzTabelle">
    <w:name w:val="AufzTabelle"/>
    <w:basedOn w:val="Tabellentext"/>
    <w:link w:val="AufzTabelleZchn"/>
    <w:rsid w:val="00BD770A"/>
  </w:style>
  <w:style w:type="paragraph" w:customStyle="1" w:styleId="TabelleAufzhlung">
    <w:name w:val="Tabelle Aufzählung"/>
    <w:basedOn w:val="AufzTabelle"/>
    <w:link w:val="TabelleAufzhlungZchn"/>
    <w:qFormat/>
    <w:rsid w:val="00DA3172"/>
    <w:pPr>
      <w:numPr>
        <w:numId w:val="12"/>
      </w:numPr>
      <w:ind w:left="170" w:hanging="170"/>
    </w:pPr>
  </w:style>
  <w:style w:type="character" w:customStyle="1" w:styleId="AufzTabelleZchn">
    <w:name w:val="AufzTabelle Zchn"/>
    <w:basedOn w:val="TabellentextZchn"/>
    <w:link w:val="AufzTabelle"/>
    <w:rsid w:val="00BD770A"/>
    <w:rPr>
      <w:rFonts w:ascii="Arial" w:hAnsi="Arial"/>
    </w:rPr>
  </w:style>
  <w:style w:type="character" w:customStyle="1" w:styleId="TabelleAufzhlungZchn">
    <w:name w:val="Tabelle Aufzählung Zchn"/>
    <w:basedOn w:val="AufzTabelleZchn"/>
    <w:link w:val="TabelleAufzhlung"/>
    <w:rsid w:val="00DA3172"/>
    <w:rPr>
      <w:rFonts w:ascii="Arial" w:hAnsi="Arial"/>
    </w:rPr>
  </w:style>
  <w:style w:type="character" w:customStyle="1" w:styleId="KommentartextZchn">
    <w:name w:val="Kommentartext Zchn"/>
    <w:basedOn w:val="Absatz-Standardschriftart"/>
    <w:link w:val="Kommentartext"/>
    <w:semiHidden/>
    <w:rsid w:val="009967E2"/>
    <w:rPr>
      <w:rFonts w:ascii="Arial" w:hAnsi="Arial"/>
    </w:rPr>
  </w:style>
  <w:style w:type="character" w:styleId="Kommentarzeichen">
    <w:name w:val="annotation reference"/>
    <w:basedOn w:val="Absatz-Standardschriftart"/>
    <w:uiPriority w:val="99"/>
    <w:semiHidden/>
    <w:unhideWhenUsed/>
    <w:rsid w:val="009967E2"/>
    <w:rPr>
      <w:sz w:val="16"/>
      <w:szCs w:val="16"/>
    </w:rPr>
  </w:style>
  <w:style w:type="character" w:customStyle="1" w:styleId="UntertitelZchn">
    <w:name w:val="Untertitel Zchn"/>
    <w:basedOn w:val="Absatz-Standardschriftart"/>
    <w:link w:val="Untertitel"/>
    <w:uiPriority w:val="11"/>
    <w:rsid w:val="003B0751"/>
    <w:rPr>
      <w:rFonts w:ascii="Arial" w:hAnsi="Arial" w:cs="Arial"/>
      <w:sz w:val="24"/>
      <w:szCs w:val="24"/>
    </w:rPr>
  </w:style>
  <w:style w:type="character" w:customStyle="1" w:styleId="BildunterschriftZchn">
    <w:name w:val="Bildunterschrift Zchn"/>
    <w:basedOn w:val="Absatz-Standardschriftart"/>
    <w:link w:val="Bildunterschrift"/>
    <w:locked/>
    <w:rsid w:val="003B0751"/>
    <w:rPr>
      <w:rFonts w:ascii="Arial" w:hAnsi="Arial"/>
      <w:i/>
      <w:sz w:val="18"/>
      <w:szCs w:val="18"/>
    </w:rPr>
  </w:style>
  <w:style w:type="paragraph" w:customStyle="1" w:styleId="Bildunterschrift">
    <w:name w:val="Bildunterschrift"/>
    <w:basedOn w:val="StandardWeb"/>
    <w:link w:val="BildunterschriftZchn"/>
    <w:qFormat/>
    <w:rsid w:val="003B0751"/>
    <w:pPr>
      <w:spacing w:line="360" w:lineRule="auto"/>
      <w:ind w:right="1273"/>
    </w:pPr>
    <w:rPr>
      <w:i/>
      <w:sz w:val="18"/>
      <w:szCs w:val="18"/>
    </w:rPr>
  </w:style>
  <w:style w:type="character" w:customStyle="1" w:styleId="StandardWebZchn">
    <w:name w:val="Standard (Web) Zchn"/>
    <w:basedOn w:val="Absatz-Standardschriftart"/>
    <w:link w:val="StandardWeb"/>
    <w:locked/>
    <w:rsid w:val="00877C90"/>
    <w:rPr>
      <w:rFonts w:ascii="Arial" w:hAnsi="Arial"/>
      <w:sz w:val="22"/>
      <w:szCs w:val="24"/>
    </w:rPr>
  </w:style>
  <w:style w:type="paragraph" w:styleId="berarbeitung">
    <w:name w:val="Revision"/>
    <w:hidden/>
    <w:uiPriority w:val="99"/>
    <w:semiHidden/>
    <w:rsid w:val="00C44DE6"/>
    <w:rPr>
      <w:rFonts w:ascii="Arial" w:hAnsi="Arial"/>
      <w:sz w:val="22"/>
      <w:szCs w:val="24"/>
    </w:rPr>
  </w:style>
  <w:style w:type="paragraph" w:styleId="Kommentarthema">
    <w:name w:val="annotation subject"/>
    <w:basedOn w:val="Kommentartext"/>
    <w:next w:val="Kommentartext"/>
    <w:link w:val="KommentarthemaZchn"/>
    <w:uiPriority w:val="99"/>
    <w:semiHidden/>
    <w:unhideWhenUsed/>
    <w:rsid w:val="00C44DE6"/>
    <w:rPr>
      <w:b/>
      <w:bCs/>
    </w:rPr>
  </w:style>
  <w:style w:type="character" w:customStyle="1" w:styleId="KommentarthemaZchn">
    <w:name w:val="Kommentarthema Zchn"/>
    <w:basedOn w:val="KommentartextZchn"/>
    <w:link w:val="Kommentarthema"/>
    <w:uiPriority w:val="99"/>
    <w:semiHidden/>
    <w:rsid w:val="00C44DE6"/>
    <w:rPr>
      <w:rFonts w:ascii="Arial" w:hAnsi="Arial"/>
      <w:b/>
      <w:bCs/>
    </w:rPr>
  </w:style>
  <w:style w:type="character" w:styleId="NichtaufgelsteErwhnung">
    <w:name w:val="Unresolved Mention"/>
    <w:basedOn w:val="Absatz-Standardschriftart"/>
    <w:uiPriority w:val="99"/>
    <w:semiHidden/>
    <w:unhideWhenUsed/>
    <w:rsid w:val="002B3F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4447765">
      <w:bodyDiv w:val="1"/>
      <w:marLeft w:val="0"/>
      <w:marRight w:val="0"/>
      <w:marTop w:val="0"/>
      <w:marBottom w:val="0"/>
      <w:divBdr>
        <w:top w:val="none" w:sz="0" w:space="0" w:color="auto"/>
        <w:left w:val="none" w:sz="0" w:space="0" w:color="auto"/>
        <w:bottom w:val="none" w:sz="0" w:space="0" w:color="auto"/>
        <w:right w:val="none" w:sz="0" w:space="0" w:color="auto"/>
      </w:divBdr>
    </w:div>
    <w:div w:id="759983191">
      <w:bodyDiv w:val="1"/>
      <w:marLeft w:val="0"/>
      <w:marRight w:val="0"/>
      <w:marTop w:val="0"/>
      <w:marBottom w:val="0"/>
      <w:divBdr>
        <w:top w:val="none" w:sz="0" w:space="0" w:color="auto"/>
        <w:left w:val="none" w:sz="0" w:space="0" w:color="auto"/>
        <w:bottom w:val="none" w:sz="0" w:space="0" w:color="auto"/>
        <w:right w:val="none" w:sz="0" w:space="0" w:color="auto"/>
      </w:divBdr>
    </w:div>
    <w:div w:id="1047535601">
      <w:bodyDiv w:val="1"/>
      <w:marLeft w:val="0"/>
      <w:marRight w:val="0"/>
      <w:marTop w:val="0"/>
      <w:marBottom w:val="0"/>
      <w:divBdr>
        <w:top w:val="none" w:sz="0" w:space="0" w:color="auto"/>
        <w:left w:val="none" w:sz="0" w:space="0" w:color="auto"/>
        <w:bottom w:val="none" w:sz="0" w:space="0" w:color="auto"/>
        <w:right w:val="none" w:sz="0" w:space="0" w:color="auto"/>
      </w:divBdr>
    </w:div>
    <w:div w:id="1366826232">
      <w:bodyDiv w:val="1"/>
      <w:marLeft w:val="0"/>
      <w:marRight w:val="0"/>
      <w:marTop w:val="0"/>
      <w:marBottom w:val="0"/>
      <w:divBdr>
        <w:top w:val="none" w:sz="0" w:space="0" w:color="auto"/>
        <w:left w:val="none" w:sz="0" w:space="0" w:color="auto"/>
        <w:bottom w:val="none" w:sz="0" w:space="0" w:color="auto"/>
        <w:right w:val="none" w:sz="0" w:space="0" w:color="auto"/>
      </w:divBdr>
    </w:div>
    <w:div w:id="1995643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youtube.com/watch?v=vebw4J8rcsc"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ViscoTec">
      <a:dk1>
        <a:sysClr val="windowText" lastClr="000000"/>
      </a:dk1>
      <a:lt1>
        <a:sysClr val="window" lastClr="FFFFFF"/>
      </a:lt1>
      <a:dk2>
        <a:srgbClr val="232A44"/>
      </a:dk2>
      <a:lt2>
        <a:srgbClr val="DEE3EF"/>
      </a:lt2>
      <a:accent1>
        <a:srgbClr val="009DE0"/>
      </a:accent1>
      <a:accent2>
        <a:srgbClr val="313131"/>
      </a:accent2>
      <a:accent3>
        <a:srgbClr val="E4032E"/>
      </a:accent3>
      <a:accent4>
        <a:srgbClr val="232A44"/>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6" ma:contentTypeDescription="Ein neues Dokument erstellen." ma:contentTypeScope="" ma:versionID="b6cab3dc2548120a31cff2072ceddbfd">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02fde796aca4908c51238434955646f"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BF618FFB-58DE-4C97-91F7-0D29C24E5132}">
  <ds:schemaRefs>
    <ds:schemaRef ds:uri="http://schemas.openxmlformats.org/officeDocument/2006/bibliography"/>
  </ds:schemaRefs>
</ds:datastoreItem>
</file>

<file path=customXml/itemProps2.xml><?xml version="1.0" encoding="utf-8"?>
<ds:datastoreItem xmlns:ds="http://schemas.openxmlformats.org/officeDocument/2006/customXml" ds:itemID="{19F31934-9ED9-4589-920C-8169E2EB6B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F986761-41E0-4D66-B59D-7B81D0C92722}">
  <ds:schemaRefs>
    <ds:schemaRef ds:uri="http://schemas.microsoft.com/sharepoint/v3/contenttype/forms"/>
  </ds:schemaRefs>
</ds:datastoreItem>
</file>

<file path=customXml/itemProps4.xml><?xml version="1.0" encoding="utf-8"?>
<ds:datastoreItem xmlns:ds="http://schemas.openxmlformats.org/officeDocument/2006/customXml" ds:itemID="{D3A980BD-FEAE-4BDA-B245-0CAEAF4F9976}">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819</Words>
  <Characters>5165</Characters>
  <Application>Microsoft Office Word</Application>
  <DocSecurity>0</DocSecurity>
  <Lines>43</Lines>
  <Paragraphs>11</Paragraphs>
  <ScaleCrop>false</ScaleCrop>
  <HeadingPairs>
    <vt:vector size="2" baseType="variant">
      <vt:variant>
        <vt:lpstr>Titel</vt:lpstr>
      </vt:variant>
      <vt:variant>
        <vt:i4>1</vt:i4>
      </vt:variant>
    </vt:vector>
  </HeadingPairs>
  <TitlesOfParts>
    <vt:vector size="1" baseType="lpstr">
      <vt:lpstr>VT Word Vorlage</vt:lpstr>
    </vt:vector>
  </TitlesOfParts>
  <Company>ViscoTec GmbH</Company>
  <LinksUpToDate>false</LinksUpToDate>
  <CharactersWithSpaces>5973</CharactersWithSpaces>
  <SharedDoc>false</SharedDoc>
  <HLinks>
    <vt:vector size="12" baseType="variant">
      <vt:variant>
        <vt:i4>7274537</vt:i4>
      </vt:variant>
      <vt:variant>
        <vt:i4>3</vt:i4>
      </vt:variant>
      <vt:variant>
        <vt:i4>0</vt:i4>
      </vt:variant>
      <vt:variant>
        <vt:i4>5</vt:i4>
      </vt:variant>
      <vt:variant>
        <vt:lpwstr>http://www.viscotec.de/</vt:lpwstr>
      </vt:variant>
      <vt:variant>
        <vt:lpwstr/>
      </vt:variant>
      <vt:variant>
        <vt:i4>6226022</vt:i4>
      </vt:variant>
      <vt:variant>
        <vt:i4>0</vt:i4>
      </vt:variant>
      <vt:variant>
        <vt:i4>0</vt:i4>
      </vt:variant>
      <vt:variant>
        <vt:i4>5</vt:i4>
      </vt:variant>
      <vt:variant>
        <vt:lpwstr>mailto:mail@viscotec.de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Kasböck, Simon</dc:creator>
  <cp:keywords/>
  <cp:lastModifiedBy>Kiesenbauer, Lisa</cp:lastModifiedBy>
  <cp:revision>10</cp:revision>
  <cp:lastPrinted>2012-02-28T06:54:00Z</cp:lastPrinted>
  <dcterms:created xsi:type="dcterms:W3CDTF">2022-03-15T13:05:00Z</dcterms:created>
  <dcterms:modified xsi:type="dcterms:W3CDTF">2022-03-18T08:53:00Z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y fmtid="{D5CDD505-2E9C-101B-9397-08002B2CF9AE}" pid="3" name="Order">
    <vt:r8>4400</vt:r8>
  </property>
</Properties>
</file>